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2109AB86" w14:textId="77777777" w:rsidTr="0047741D">
        <w:trPr>
          <w:gridAfter w:val="1"/>
          <w:wAfter w:w="2835" w:type="dxa"/>
          <w:cantSplit/>
          <w:trHeight w:val="569"/>
        </w:trPr>
        <w:tc>
          <w:tcPr>
            <w:tcW w:w="4786" w:type="dxa"/>
            <w:shd w:val="clear" w:color="auto" w:fill="BFBFBF"/>
            <w:vAlign w:val="center"/>
          </w:tcPr>
          <w:p w14:paraId="2109AB84" w14:textId="77777777" w:rsidR="002F5C5E" w:rsidRPr="009E2B84" w:rsidRDefault="00713633"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2109AC23" wp14:editId="2109AC24">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2109AB85" w14:textId="77777777" w:rsidR="002F5C5E" w:rsidRPr="009E2B84" w:rsidRDefault="002F5C5E" w:rsidP="00AC4A99">
            <w:pPr>
              <w:jc w:val="center"/>
              <w:rPr>
                <w:b/>
              </w:rPr>
            </w:pPr>
            <w:r w:rsidRPr="009E2B84">
              <w:rPr>
                <w:b/>
              </w:rPr>
              <w:t>ON</w:t>
            </w:r>
          </w:p>
        </w:tc>
      </w:tr>
      <w:tr w:rsidR="002F5C5E" w:rsidRPr="009E2B84" w14:paraId="2109AB89" w14:textId="77777777" w:rsidTr="0047741D">
        <w:trPr>
          <w:gridAfter w:val="1"/>
          <w:wAfter w:w="2835" w:type="dxa"/>
          <w:cantSplit/>
          <w:trHeight w:val="654"/>
        </w:trPr>
        <w:tc>
          <w:tcPr>
            <w:tcW w:w="4786" w:type="dxa"/>
            <w:tcBorders>
              <w:bottom w:val="nil"/>
            </w:tcBorders>
            <w:vAlign w:val="center"/>
          </w:tcPr>
          <w:p w14:paraId="2109AB87" w14:textId="77777777" w:rsidR="002F5C5E" w:rsidRPr="00BE2A3F" w:rsidRDefault="00A55825" w:rsidP="00AC4A99">
            <w:pPr>
              <w:jc w:val="center"/>
              <w:rPr>
                <w:b/>
                <w:szCs w:val="22"/>
              </w:rPr>
            </w:pPr>
            <w:r>
              <w:rPr>
                <w:b/>
                <w:szCs w:val="22"/>
              </w:rPr>
              <w:t>General Licensing Committee</w:t>
            </w:r>
          </w:p>
        </w:tc>
        <w:tc>
          <w:tcPr>
            <w:tcW w:w="2268" w:type="dxa"/>
            <w:gridSpan w:val="2"/>
            <w:tcBorders>
              <w:bottom w:val="nil"/>
            </w:tcBorders>
            <w:vAlign w:val="center"/>
          </w:tcPr>
          <w:p w14:paraId="2109AB88" w14:textId="77777777" w:rsidR="002F5C5E" w:rsidRPr="009E2B84" w:rsidRDefault="005368C1" w:rsidP="008652F4">
            <w:pPr>
              <w:jc w:val="center"/>
              <w:rPr>
                <w:b/>
              </w:rPr>
            </w:pPr>
            <w:r>
              <w:rPr>
                <w:b/>
              </w:rPr>
              <w:t>12 June 2018</w:t>
            </w:r>
          </w:p>
        </w:tc>
      </w:tr>
      <w:tr w:rsidR="002F5C5E" w:rsidRPr="009E2B84" w14:paraId="2109AB8B" w14:textId="77777777" w:rsidTr="0047741D">
        <w:trPr>
          <w:gridAfter w:val="1"/>
          <w:wAfter w:w="2835" w:type="dxa"/>
          <w:cantSplit/>
          <w:trHeight w:val="560"/>
        </w:trPr>
        <w:tc>
          <w:tcPr>
            <w:tcW w:w="7054" w:type="dxa"/>
            <w:gridSpan w:val="3"/>
            <w:tcBorders>
              <w:left w:val="nil"/>
              <w:right w:val="nil"/>
            </w:tcBorders>
          </w:tcPr>
          <w:p w14:paraId="2109AB8A" w14:textId="77777777" w:rsidR="002F5C5E" w:rsidRPr="009E2B84" w:rsidRDefault="002F5C5E" w:rsidP="003902A2">
            <w:pPr>
              <w:jc w:val="right"/>
              <w:rPr>
                <w:sz w:val="8"/>
              </w:rPr>
            </w:pPr>
          </w:p>
        </w:tc>
      </w:tr>
      <w:tr w:rsidR="0047741D" w:rsidRPr="009E2B84" w14:paraId="2109AB8E" w14:textId="77777777" w:rsidTr="0047741D">
        <w:trPr>
          <w:cantSplit/>
        </w:trPr>
        <w:tc>
          <w:tcPr>
            <w:tcW w:w="6912" w:type="dxa"/>
            <w:gridSpan w:val="2"/>
            <w:shd w:val="clear" w:color="auto" w:fill="BFBFBF"/>
            <w:vAlign w:val="center"/>
          </w:tcPr>
          <w:p w14:paraId="2109AB8C"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2109AB8D" w14:textId="77777777" w:rsidR="0047741D" w:rsidRPr="009E2B84" w:rsidRDefault="0047741D" w:rsidP="00E2196F">
            <w:pPr>
              <w:jc w:val="center"/>
              <w:rPr>
                <w:b/>
              </w:rPr>
            </w:pPr>
            <w:r>
              <w:rPr>
                <w:b/>
              </w:rPr>
              <w:t>REPORT OF</w:t>
            </w:r>
          </w:p>
        </w:tc>
      </w:tr>
      <w:tr w:rsidR="0047741D" w:rsidRPr="009E2B84" w14:paraId="2109AB93" w14:textId="77777777" w:rsidTr="0047741D">
        <w:trPr>
          <w:cantSplit/>
          <w:trHeight w:val="667"/>
        </w:trPr>
        <w:tc>
          <w:tcPr>
            <w:tcW w:w="6912" w:type="dxa"/>
            <w:gridSpan w:val="2"/>
            <w:vAlign w:val="center"/>
          </w:tcPr>
          <w:p w14:paraId="2109AB8F" w14:textId="77777777" w:rsidR="0047741D" w:rsidRPr="009E2B84" w:rsidRDefault="0047741D" w:rsidP="00E2196F">
            <w:pPr>
              <w:rPr>
                <w:b/>
              </w:rPr>
            </w:pPr>
          </w:p>
          <w:p w14:paraId="2109AB90" w14:textId="77777777" w:rsidR="00F040CF" w:rsidRDefault="00A55825" w:rsidP="001B1D4F">
            <w:pPr>
              <w:rPr>
                <w:b/>
              </w:rPr>
            </w:pPr>
            <w:r>
              <w:rPr>
                <w:b/>
              </w:rPr>
              <w:t xml:space="preserve">Delegation Under Section 61 of the Local Government </w:t>
            </w:r>
          </w:p>
          <w:p w14:paraId="2109AB91" w14:textId="77777777" w:rsidR="001B1D4F" w:rsidRPr="009E2B84" w:rsidRDefault="00F040CF" w:rsidP="001B1D4F">
            <w:pPr>
              <w:rPr>
                <w:b/>
              </w:rPr>
            </w:pPr>
            <w:r>
              <w:rPr>
                <w:b/>
              </w:rPr>
              <w:t>(Miscellaneous Provisions</w:t>
            </w:r>
            <w:r w:rsidR="00A55825">
              <w:rPr>
                <w:b/>
              </w:rPr>
              <w:t>) Act 1976</w:t>
            </w:r>
          </w:p>
        </w:tc>
        <w:tc>
          <w:tcPr>
            <w:tcW w:w="2977" w:type="dxa"/>
            <w:gridSpan w:val="2"/>
            <w:vAlign w:val="center"/>
          </w:tcPr>
          <w:p w14:paraId="2109AB92" w14:textId="77777777" w:rsidR="0047741D" w:rsidRPr="005368C1" w:rsidRDefault="005368C1" w:rsidP="008652F4">
            <w:pPr>
              <w:jc w:val="center"/>
            </w:pPr>
            <w:r>
              <w:t xml:space="preserve">Head of </w:t>
            </w:r>
            <w:r w:rsidR="003254B6">
              <w:t>Licensing</w:t>
            </w:r>
          </w:p>
        </w:tc>
      </w:tr>
    </w:tbl>
    <w:p w14:paraId="2109AB94" w14:textId="77777777" w:rsidR="002F5C5E" w:rsidRPr="009E2B84" w:rsidRDefault="002F5C5E" w:rsidP="002F5C5E"/>
    <w:p w14:paraId="2109AB95"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2109AB9B" w14:textId="77777777" w:rsidTr="00E2196F">
        <w:tc>
          <w:tcPr>
            <w:tcW w:w="6652" w:type="dxa"/>
            <w:shd w:val="clear" w:color="auto" w:fill="auto"/>
          </w:tcPr>
          <w:p w14:paraId="2109AB96" w14:textId="77777777" w:rsidR="0047741D" w:rsidRDefault="0047741D" w:rsidP="00E2196F">
            <w:pPr>
              <w:rPr>
                <w:szCs w:val="22"/>
              </w:rPr>
            </w:pPr>
          </w:p>
          <w:p w14:paraId="2109AB97" w14:textId="77777777" w:rsidR="0047741D" w:rsidRPr="009C1143" w:rsidRDefault="0047741D" w:rsidP="00E2196F">
            <w:pPr>
              <w:rPr>
                <w:szCs w:val="22"/>
              </w:rPr>
            </w:pPr>
            <w:r>
              <w:rPr>
                <w:szCs w:val="22"/>
              </w:rPr>
              <w:t>Is this report confidential?</w:t>
            </w:r>
          </w:p>
        </w:tc>
        <w:tc>
          <w:tcPr>
            <w:tcW w:w="3266" w:type="dxa"/>
            <w:shd w:val="clear" w:color="auto" w:fill="auto"/>
          </w:tcPr>
          <w:p w14:paraId="2109AB98" w14:textId="77777777" w:rsidR="001B1D4F" w:rsidRDefault="001B1D4F" w:rsidP="00E2196F">
            <w:pPr>
              <w:rPr>
                <w:b/>
                <w:szCs w:val="22"/>
              </w:rPr>
            </w:pPr>
          </w:p>
          <w:p w14:paraId="2109AB99" w14:textId="77777777" w:rsidR="0047741D" w:rsidRPr="00F3057A" w:rsidRDefault="0047741D" w:rsidP="00E2196F">
            <w:pPr>
              <w:rPr>
                <w:b/>
                <w:szCs w:val="22"/>
              </w:rPr>
            </w:pPr>
            <w:r w:rsidRPr="00F3057A">
              <w:rPr>
                <w:b/>
                <w:szCs w:val="22"/>
              </w:rPr>
              <w:t xml:space="preserve">No </w:t>
            </w:r>
          </w:p>
          <w:p w14:paraId="2109AB9A" w14:textId="77777777" w:rsidR="0047741D" w:rsidRPr="009C1143" w:rsidRDefault="0047741D" w:rsidP="001B1D4F">
            <w:pPr>
              <w:rPr>
                <w:szCs w:val="22"/>
              </w:rPr>
            </w:pPr>
          </w:p>
        </w:tc>
      </w:tr>
    </w:tbl>
    <w:p w14:paraId="2109AB9C" w14:textId="77777777" w:rsidR="0047741D" w:rsidRDefault="0047741D" w:rsidP="002F5C5E">
      <w:pPr>
        <w:rPr>
          <w:sz w:val="16"/>
          <w:szCs w:val="16"/>
        </w:rPr>
      </w:pPr>
    </w:p>
    <w:p w14:paraId="2109AB9D" w14:textId="77777777" w:rsidR="00EB2D32" w:rsidRPr="009C1143" w:rsidRDefault="00EB2D32" w:rsidP="002F5C5E">
      <w:pPr>
        <w:rPr>
          <w:sz w:val="16"/>
          <w:szCs w:val="16"/>
        </w:rPr>
      </w:pPr>
    </w:p>
    <w:p w14:paraId="2109AB9E" w14:textId="77777777" w:rsidR="002F5C5E" w:rsidRPr="00F4022F" w:rsidRDefault="002F5C5E" w:rsidP="00F4022F">
      <w:pPr>
        <w:keepNext/>
        <w:numPr>
          <w:ilvl w:val="0"/>
          <w:numId w:val="8"/>
        </w:numPr>
        <w:outlineLvl w:val="0"/>
        <w:rPr>
          <w:rFonts w:cs="Arial"/>
          <w:b/>
          <w:szCs w:val="22"/>
        </w:rPr>
      </w:pPr>
      <w:r w:rsidRPr="009C1143">
        <w:rPr>
          <w:b/>
          <w:szCs w:val="22"/>
        </w:rPr>
        <w:t xml:space="preserve">PURPOSE OF THE REPORT  </w:t>
      </w:r>
    </w:p>
    <w:p w14:paraId="2109AB9F" w14:textId="77777777" w:rsidR="000B5251" w:rsidRPr="00F4022F" w:rsidRDefault="000B5251" w:rsidP="00F4022F">
      <w:pPr>
        <w:keepNext/>
        <w:ind w:left="360"/>
        <w:outlineLvl w:val="0"/>
        <w:rPr>
          <w:rFonts w:cs="Arial"/>
          <w:b/>
          <w:szCs w:val="22"/>
        </w:rPr>
      </w:pPr>
    </w:p>
    <w:p w14:paraId="2109ABA0" w14:textId="77777777" w:rsidR="00A33B5B" w:rsidRPr="00F4022F" w:rsidRDefault="00A33B5B" w:rsidP="008652F4">
      <w:pPr>
        <w:ind w:left="360"/>
        <w:rPr>
          <w:rFonts w:cs="Arial"/>
          <w:szCs w:val="22"/>
        </w:rPr>
      </w:pPr>
      <w:r w:rsidRPr="00F4022F">
        <w:rPr>
          <w:rFonts w:cs="Arial"/>
          <w:szCs w:val="22"/>
        </w:rPr>
        <w:t>This report is designed to bring about clarity around the use and exercise of powers under Section 61 of the Local Government (Miscellaneous Provisions) Act 1976</w:t>
      </w:r>
      <w:r w:rsidR="000B621E" w:rsidRPr="00F4022F">
        <w:rPr>
          <w:rFonts w:cs="Arial"/>
          <w:szCs w:val="22"/>
        </w:rPr>
        <w:t xml:space="preserve"> (the Act). T</w:t>
      </w:r>
      <w:r w:rsidRPr="00F4022F">
        <w:rPr>
          <w:rFonts w:cs="Arial"/>
          <w:szCs w:val="22"/>
        </w:rPr>
        <w:t>his Section relates to the powers to suspend and revoke a driver’s licence</w:t>
      </w:r>
    </w:p>
    <w:p w14:paraId="2109ABA1" w14:textId="77777777" w:rsidR="000B5251" w:rsidRPr="00F4022F" w:rsidRDefault="000B5251" w:rsidP="00F4022F">
      <w:pPr>
        <w:keepNext/>
        <w:ind w:left="360"/>
        <w:outlineLvl w:val="0"/>
        <w:rPr>
          <w:rFonts w:cs="Arial"/>
          <w:b/>
          <w:szCs w:val="22"/>
        </w:rPr>
      </w:pPr>
    </w:p>
    <w:p w14:paraId="2109ABA2" w14:textId="77777777" w:rsidR="002F5C5E" w:rsidRPr="00C33FA8" w:rsidRDefault="002F5C5E" w:rsidP="00C33FA8">
      <w:pPr>
        <w:pStyle w:val="ListParagraph"/>
        <w:keepNext/>
        <w:numPr>
          <w:ilvl w:val="0"/>
          <w:numId w:val="8"/>
        </w:numPr>
        <w:outlineLvl w:val="0"/>
        <w:rPr>
          <w:rFonts w:ascii="Arial" w:hAnsi="Arial" w:cs="Arial"/>
          <w:b/>
        </w:rPr>
      </w:pPr>
      <w:r w:rsidRPr="00C33FA8">
        <w:rPr>
          <w:rFonts w:ascii="Arial" w:hAnsi="Arial" w:cs="Arial"/>
          <w:b/>
        </w:rPr>
        <w:t>CORPORATE PRIORITIES</w:t>
      </w:r>
    </w:p>
    <w:p w14:paraId="2109ABA3" w14:textId="77777777" w:rsidR="00772B9C" w:rsidRPr="00F4022F" w:rsidRDefault="00772B9C" w:rsidP="00F4022F">
      <w:pPr>
        <w:keepNext/>
        <w:outlineLvl w:val="0"/>
        <w:rPr>
          <w:rFonts w:cs="Arial"/>
          <w:b/>
          <w:szCs w:val="22"/>
        </w:rPr>
      </w:pPr>
    </w:p>
    <w:p w14:paraId="2109ABA4" w14:textId="77777777" w:rsidR="00772B9C" w:rsidRPr="00F4022F" w:rsidRDefault="00772B9C" w:rsidP="00F4022F">
      <w:pPr>
        <w:keepNext/>
        <w:ind w:left="360"/>
        <w:outlineLvl w:val="0"/>
        <w:rPr>
          <w:rFonts w:cs="Arial"/>
          <w:i/>
          <w:color w:val="2E74B5"/>
          <w:szCs w:val="22"/>
        </w:rPr>
      </w:pPr>
      <w:r w:rsidRPr="00F4022F">
        <w:rPr>
          <w:rFonts w:cs="Arial"/>
          <w:szCs w:val="22"/>
        </w:rPr>
        <w:t>The report relates to the following corporate priorities:</w:t>
      </w:r>
    </w:p>
    <w:p w14:paraId="2109ABA5" w14:textId="77777777" w:rsidR="00772B9C" w:rsidRPr="00F4022F" w:rsidRDefault="00772B9C" w:rsidP="00F4022F">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F4022F" w14:paraId="2109ABA9" w14:textId="77777777" w:rsidTr="000E4458">
        <w:tc>
          <w:tcPr>
            <w:tcW w:w="4423" w:type="dxa"/>
            <w:shd w:val="clear" w:color="auto" w:fill="auto"/>
          </w:tcPr>
          <w:p w14:paraId="2109ABA6" w14:textId="77777777" w:rsidR="00772B9C" w:rsidRPr="00F4022F" w:rsidRDefault="00772B9C" w:rsidP="00F4022F">
            <w:pPr>
              <w:rPr>
                <w:rFonts w:cs="Arial"/>
                <w:szCs w:val="22"/>
              </w:rPr>
            </w:pPr>
            <w:r w:rsidRPr="00F4022F">
              <w:rPr>
                <w:rFonts w:cs="Arial"/>
                <w:szCs w:val="22"/>
              </w:rPr>
              <w:t>Excellence and Financial Sustainability</w:t>
            </w:r>
          </w:p>
          <w:p w14:paraId="2109ABA7" w14:textId="77777777" w:rsidR="00772B9C" w:rsidRPr="00F4022F" w:rsidRDefault="00772B9C" w:rsidP="00F4022F">
            <w:pPr>
              <w:rPr>
                <w:rFonts w:cs="Arial"/>
                <w:szCs w:val="22"/>
              </w:rPr>
            </w:pPr>
          </w:p>
        </w:tc>
        <w:tc>
          <w:tcPr>
            <w:tcW w:w="850" w:type="dxa"/>
            <w:shd w:val="clear" w:color="auto" w:fill="auto"/>
          </w:tcPr>
          <w:p w14:paraId="2109ABA8" w14:textId="77777777" w:rsidR="00772B9C" w:rsidRPr="00F4022F" w:rsidRDefault="001D28E4" w:rsidP="00F4022F">
            <w:pPr>
              <w:rPr>
                <w:rFonts w:cs="Arial"/>
                <w:szCs w:val="22"/>
                <w:highlight w:val="yellow"/>
              </w:rPr>
            </w:pPr>
            <w:r w:rsidRPr="00F4022F">
              <w:rPr>
                <w:rFonts w:cs="Arial"/>
                <w:szCs w:val="22"/>
              </w:rPr>
              <w:t>x</w:t>
            </w:r>
          </w:p>
        </w:tc>
      </w:tr>
      <w:tr w:rsidR="00772B9C" w:rsidRPr="00F4022F" w14:paraId="2109ABAD" w14:textId="77777777" w:rsidTr="000E4458">
        <w:tc>
          <w:tcPr>
            <w:tcW w:w="4423" w:type="dxa"/>
            <w:shd w:val="clear" w:color="auto" w:fill="auto"/>
          </w:tcPr>
          <w:p w14:paraId="2109ABAA" w14:textId="77777777" w:rsidR="00772B9C" w:rsidRPr="00F4022F" w:rsidRDefault="00772B9C" w:rsidP="00F4022F">
            <w:pPr>
              <w:rPr>
                <w:rFonts w:cs="Arial"/>
                <w:szCs w:val="22"/>
              </w:rPr>
            </w:pPr>
            <w:r w:rsidRPr="00F4022F">
              <w:rPr>
                <w:rFonts w:cs="Arial"/>
                <w:szCs w:val="22"/>
              </w:rPr>
              <w:t>Health and Wellbeing</w:t>
            </w:r>
          </w:p>
          <w:p w14:paraId="2109ABAB" w14:textId="77777777" w:rsidR="00772B9C" w:rsidRPr="00F4022F" w:rsidRDefault="00772B9C" w:rsidP="00F4022F">
            <w:pPr>
              <w:rPr>
                <w:rFonts w:cs="Arial"/>
                <w:szCs w:val="22"/>
              </w:rPr>
            </w:pPr>
          </w:p>
        </w:tc>
        <w:tc>
          <w:tcPr>
            <w:tcW w:w="850" w:type="dxa"/>
            <w:shd w:val="clear" w:color="auto" w:fill="auto"/>
          </w:tcPr>
          <w:p w14:paraId="2109ABAC" w14:textId="77777777" w:rsidR="00772B9C" w:rsidRPr="00F4022F" w:rsidRDefault="00772B9C" w:rsidP="00F4022F">
            <w:pPr>
              <w:rPr>
                <w:rFonts w:cs="Arial"/>
                <w:szCs w:val="22"/>
                <w:highlight w:val="yellow"/>
              </w:rPr>
            </w:pPr>
          </w:p>
        </w:tc>
      </w:tr>
      <w:tr w:rsidR="00772B9C" w:rsidRPr="00F4022F" w14:paraId="2109ABB1" w14:textId="77777777" w:rsidTr="000E4458">
        <w:tc>
          <w:tcPr>
            <w:tcW w:w="4423" w:type="dxa"/>
            <w:shd w:val="clear" w:color="auto" w:fill="auto"/>
          </w:tcPr>
          <w:p w14:paraId="2109ABAE" w14:textId="77777777" w:rsidR="00772B9C" w:rsidRPr="00F4022F" w:rsidRDefault="00772B9C" w:rsidP="00F4022F">
            <w:pPr>
              <w:rPr>
                <w:rFonts w:cs="Arial"/>
                <w:szCs w:val="22"/>
              </w:rPr>
            </w:pPr>
            <w:r w:rsidRPr="00F4022F">
              <w:rPr>
                <w:rFonts w:cs="Arial"/>
                <w:szCs w:val="22"/>
              </w:rPr>
              <w:t>Place</w:t>
            </w:r>
          </w:p>
          <w:p w14:paraId="2109ABAF" w14:textId="77777777" w:rsidR="00772B9C" w:rsidRPr="00F4022F" w:rsidRDefault="00772B9C" w:rsidP="00F4022F">
            <w:pPr>
              <w:rPr>
                <w:rFonts w:cs="Arial"/>
                <w:szCs w:val="22"/>
              </w:rPr>
            </w:pPr>
          </w:p>
        </w:tc>
        <w:tc>
          <w:tcPr>
            <w:tcW w:w="850" w:type="dxa"/>
            <w:shd w:val="clear" w:color="auto" w:fill="auto"/>
          </w:tcPr>
          <w:p w14:paraId="2109ABB0" w14:textId="77777777" w:rsidR="00772B9C" w:rsidRPr="00F4022F" w:rsidRDefault="00772B9C" w:rsidP="00F4022F">
            <w:pPr>
              <w:rPr>
                <w:rFonts w:cs="Arial"/>
                <w:szCs w:val="22"/>
              </w:rPr>
            </w:pPr>
          </w:p>
        </w:tc>
      </w:tr>
    </w:tbl>
    <w:p w14:paraId="2109ABB2" w14:textId="77777777" w:rsidR="00772B9C" w:rsidRPr="00F4022F" w:rsidRDefault="00772B9C" w:rsidP="00F4022F">
      <w:pPr>
        <w:rPr>
          <w:rFonts w:cs="Arial"/>
          <w:szCs w:val="22"/>
        </w:rPr>
      </w:pPr>
    </w:p>
    <w:p w14:paraId="2109ABB3" w14:textId="77777777" w:rsidR="002F5C5E" w:rsidRPr="00F4022F" w:rsidRDefault="002F5C5E" w:rsidP="00F4022F">
      <w:pPr>
        <w:rPr>
          <w:rFonts w:cs="Arial"/>
          <w:szCs w:val="22"/>
        </w:rPr>
      </w:pPr>
    </w:p>
    <w:p w14:paraId="2109ABB4" w14:textId="77777777" w:rsidR="000B621E" w:rsidRPr="00F4022F" w:rsidRDefault="000B621E" w:rsidP="00F4022F">
      <w:pPr>
        <w:rPr>
          <w:rFonts w:cs="Arial"/>
          <w:b/>
          <w:szCs w:val="22"/>
        </w:rPr>
      </w:pPr>
      <w:r w:rsidRPr="00F4022F">
        <w:rPr>
          <w:rFonts w:cs="Arial"/>
          <w:b/>
          <w:szCs w:val="22"/>
        </w:rPr>
        <w:t>3.</w:t>
      </w:r>
      <w:r w:rsidR="00C33FA8">
        <w:rPr>
          <w:rFonts w:cs="Arial"/>
          <w:b/>
          <w:szCs w:val="22"/>
        </w:rPr>
        <w:t xml:space="preserve">  </w:t>
      </w:r>
      <w:r w:rsidRPr="00F4022F">
        <w:rPr>
          <w:rFonts w:cs="Arial"/>
          <w:b/>
          <w:szCs w:val="22"/>
        </w:rPr>
        <w:t>RECOMMENDATIONS</w:t>
      </w:r>
    </w:p>
    <w:p w14:paraId="2109ABB5" w14:textId="77777777" w:rsidR="006D748F" w:rsidRPr="00F4022F" w:rsidRDefault="006D748F" w:rsidP="00F4022F">
      <w:pPr>
        <w:rPr>
          <w:rFonts w:cs="Arial"/>
          <w:b/>
          <w:szCs w:val="22"/>
        </w:rPr>
      </w:pPr>
    </w:p>
    <w:p w14:paraId="2109ABB6" w14:textId="77777777" w:rsidR="006D748F" w:rsidRPr="00F4022F" w:rsidRDefault="006D748F" w:rsidP="008652F4">
      <w:pPr>
        <w:ind w:left="284"/>
        <w:rPr>
          <w:rFonts w:cs="Arial"/>
          <w:szCs w:val="22"/>
        </w:rPr>
      </w:pPr>
      <w:r w:rsidRPr="00F4022F">
        <w:rPr>
          <w:rFonts w:cs="Arial"/>
          <w:szCs w:val="22"/>
        </w:rPr>
        <w:t xml:space="preserve">That the Licensing Manager be authorised to suspend driver licences (whether hackney carriage or private hire) in the circumstances set out in this report </w:t>
      </w:r>
    </w:p>
    <w:p w14:paraId="2109ABB7" w14:textId="77777777" w:rsidR="000B621E" w:rsidRPr="00F4022F" w:rsidRDefault="000B621E" w:rsidP="00F4022F">
      <w:pPr>
        <w:rPr>
          <w:rFonts w:cs="Arial"/>
          <w:b/>
          <w:szCs w:val="22"/>
        </w:rPr>
      </w:pPr>
    </w:p>
    <w:p w14:paraId="2109ABB8" w14:textId="77777777" w:rsidR="002F5C5E" w:rsidRPr="00F4022F" w:rsidRDefault="00262CC8" w:rsidP="00F4022F">
      <w:pPr>
        <w:rPr>
          <w:rFonts w:cs="Arial"/>
          <w:b/>
          <w:szCs w:val="22"/>
        </w:rPr>
      </w:pPr>
      <w:r w:rsidRPr="00F4022F">
        <w:rPr>
          <w:rFonts w:cs="Arial"/>
          <w:b/>
          <w:szCs w:val="22"/>
        </w:rPr>
        <w:t>4</w:t>
      </w:r>
      <w:r w:rsidR="002F5C5E" w:rsidRPr="00F4022F">
        <w:rPr>
          <w:rFonts w:cs="Arial"/>
          <w:b/>
          <w:szCs w:val="22"/>
        </w:rPr>
        <w:t>.   BACKGROUND TO THE REPORT</w:t>
      </w:r>
    </w:p>
    <w:p w14:paraId="2109ABB9" w14:textId="77777777" w:rsidR="00A33B5B" w:rsidRPr="00F4022F" w:rsidRDefault="00A33B5B" w:rsidP="00F4022F">
      <w:pPr>
        <w:shd w:val="clear" w:color="auto" w:fill="FFFFFF"/>
        <w:outlineLvl w:val="3"/>
        <w:rPr>
          <w:rFonts w:cs="Arial"/>
          <w:color w:val="000000"/>
          <w:szCs w:val="22"/>
          <w:lang w:val="en"/>
        </w:rPr>
      </w:pPr>
      <w:r w:rsidRPr="00F4022F">
        <w:rPr>
          <w:rFonts w:cs="Arial"/>
          <w:b/>
          <w:bCs/>
          <w:vanish/>
          <w:color w:val="FFFFFF"/>
          <w:szCs w:val="22"/>
          <w:shd w:val="clear" w:color="auto" w:fill="660066"/>
          <w:lang w:val="en"/>
        </w:rPr>
        <w:t>E+W</w:t>
      </w:r>
    </w:p>
    <w:p w14:paraId="2109ABBA" w14:textId="77777777" w:rsidR="000B621E" w:rsidRDefault="006D748F" w:rsidP="008652F4">
      <w:pPr>
        <w:shd w:val="clear" w:color="auto" w:fill="FFFFFF"/>
        <w:spacing w:after="120"/>
        <w:ind w:left="284" w:hanging="284"/>
        <w:rPr>
          <w:rFonts w:cs="Arial"/>
          <w:color w:val="000000"/>
          <w:szCs w:val="22"/>
          <w:lang w:val="en"/>
        </w:rPr>
      </w:pPr>
      <w:r w:rsidRPr="00F4022F">
        <w:rPr>
          <w:rFonts w:cs="Arial"/>
          <w:color w:val="000000"/>
          <w:szCs w:val="22"/>
          <w:lang w:val="en"/>
        </w:rPr>
        <w:t xml:space="preserve">4.1 </w:t>
      </w:r>
      <w:r w:rsidR="000B621E" w:rsidRPr="00F4022F">
        <w:rPr>
          <w:rFonts w:cs="Arial"/>
          <w:color w:val="000000"/>
          <w:szCs w:val="22"/>
          <w:lang w:val="en"/>
        </w:rPr>
        <w:t xml:space="preserve">Members will be aware that under the provisions of section 61 of the Act the council has the power – in certain circumstances – to suspend or revoke drivers’ (hackney carriage and private hire) </w:t>
      </w:r>
      <w:proofErr w:type="spellStart"/>
      <w:r w:rsidR="000B621E" w:rsidRPr="00F4022F">
        <w:rPr>
          <w:rFonts w:cs="Arial"/>
          <w:color w:val="000000"/>
          <w:szCs w:val="22"/>
          <w:lang w:val="en"/>
        </w:rPr>
        <w:t>licences</w:t>
      </w:r>
      <w:proofErr w:type="spellEnd"/>
      <w:r w:rsidR="000B621E" w:rsidRPr="00F4022F">
        <w:rPr>
          <w:rFonts w:cs="Arial"/>
          <w:color w:val="000000"/>
          <w:szCs w:val="22"/>
          <w:lang w:val="en"/>
        </w:rPr>
        <w:t>.</w:t>
      </w:r>
    </w:p>
    <w:p w14:paraId="2109ABBC" w14:textId="77777777" w:rsidR="00777EF3" w:rsidRPr="00F4022F" w:rsidRDefault="006D748F" w:rsidP="00F4022F">
      <w:pPr>
        <w:shd w:val="clear" w:color="auto" w:fill="FFFFFF"/>
        <w:spacing w:after="120"/>
        <w:rPr>
          <w:rFonts w:cs="Arial"/>
          <w:color w:val="000000"/>
          <w:szCs w:val="22"/>
          <w:lang w:val="en"/>
        </w:rPr>
      </w:pPr>
      <w:r w:rsidRPr="00F4022F">
        <w:rPr>
          <w:rFonts w:cs="Arial"/>
          <w:color w:val="000000"/>
          <w:szCs w:val="22"/>
          <w:lang w:val="en"/>
        </w:rPr>
        <w:t xml:space="preserve">4.2 </w:t>
      </w:r>
      <w:r w:rsidR="00777EF3" w:rsidRPr="00F4022F">
        <w:rPr>
          <w:rFonts w:cs="Arial"/>
          <w:color w:val="000000"/>
          <w:szCs w:val="22"/>
          <w:lang w:val="en"/>
        </w:rPr>
        <w:t>The relevant parts of sub section 1 of section 61 state:</w:t>
      </w:r>
    </w:p>
    <w:p w14:paraId="2109ABBD" w14:textId="77777777" w:rsidR="00A33B5B" w:rsidRPr="00F4022F" w:rsidRDefault="000B621E" w:rsidP="00F4022F">
      <w:pPr>
        <w:shd w:val="clear" w:color="auto" w:fill="FFFFFF"/>
        <w:spacing w:after="120"/>
        <w:rPr>
          <w:rFonts w:cs="Arial"/>
          <w:color w:val="000000"/>
          <w:szCs w:val="22"/>
          <w:lang w:val="en"/>
        </w:rPr>
      </w:pPr>
      <w:r w:rsidRPr="00F4022F">
        <w:rPr>
          <w:rFonts w:cs="Arial"/>
          <w:color w:val="000000"/>
          <w:szCs w:val="22"/>
          <w:lang w:val="en"/>
        </w:rPr>
        <w:t>“(1)….</w:t>
      </w:r>
      <w:r w:rsidR="00A33B5B" w:rsidRPr="00F4022F">
        <w:rPr>
          <w:rFonts w:cs="Arial"/>
          <w:color w:val="000000"/>
          <w:szCs w:val="22"/>
          <w:lang w:val="en"/>
        </w:rPr>
        <w:t xml:space="preserve"> a district council may suspend </w:t>
      </w:r>
      <w:r w:rsidRPr="00F4022F">
        <w:rPr>
          <w:rFonts w:cs="Arial"/>
          <w:color w:val="000000"/>
          <w:szCs w:val="22"/>
          <w:lang w:val="en"/>
        </w:rPr>
        <w:t>or revoke or ….</w:t>
      </w:r>
      <w:r w:rsidR="00A33B5B" w:rsidRPr="00F4022F">
        <w:rPr>
          <w:rFonts w:cs="Arial"/>
          <w:color w:val="000000"/>
          <w:szCs w:val="22"/>
          <w:lang w:val="en"/>
        </w:rPr>
        <w:t xml:space="preserve"> </w:t>
      </w:r>
      <w:proofErr w:type="gramStart"/>
      <w:r w:rsidR="00A33B5B" w:rsidRPr="00F4022F">
        <w:rPr>
          <w:rFonts w:cs="Arial"/>
          <w:color w:val="000000"/>
          <w:szCs w:val="22"/>
          <w:lang w:val="en"/>
        </w:rPr>
        <w:t>refuse</w:t>
      </w:r>
      <w:proofErr w:type="gramEnd"/>
      <w:r w:rsidR="00A33B5B" w:rsidRPr="00F4022F">
        <w:rPr>
          <w:rFonts w:cs="Arial"/>
          <w:color w:val="000000"/>
          <w:szCs w:val="22"/>
          <w:lang w:val="en"/>
        </w:rPr>
        <w:t xml:space="preserve"> to renew the </w:t>
      </w:r>
      <w:proofErr w:type="spellStart"/>
      <w:r w:rsidR="00A33B5B" w:rsidRPr="00F4022F">
        <w:rPr>
          <w:rFonts w:cs="Arial"/>
          <w:color w:val="000000"/>
          <w:szCs w:val="22"/>
          <w:lang w:val="en"/>
        </w:rPr>
        <w:t>licence</w:t>
      </w:r>
      <w:proofErr w:type="spellEnd"/>
      <w:r w:rsidR="00A33B5B" w:rsidRPr="00F4022F">
        <w:rPr>
          <w:rFonts w:cs="Arial"/>
          <w:color w:val="000000"/>
          <w:szCs w:val="22"/>
          <w:lang w:val="en"/>
        </w:rPr>
        <w:t xml:space="preserve"> of a driver of a hackney carriage or a private hire vehicle on any of the following grounds:—</w:t>
      </w:r>
    </w:p>
    <w:p w14:paraId="2109ABBE" w14:textId="77777777" w:rsidR="00A33B5B" w:rsidRPr="00F4022F" w:rsidRDefault="00A33B5B" w:rsidP="00F4022F">
      <w:pPr>
        <w:shd w:val="clear" w:color="auto" w:fill="FFFFFF"/>
        <w:spacing w:after="120"/>
        <w:rPr>
          <w:rFonts w:cs="Arial"/>
          <w:color w:val="000000"/>
          <w:szCs w:val="22"/>
          <w:lang w:val="en"/>
        </w:rPr>
      </w:pPr>
      <w:r w:rsidRPr="00F4022F">
        <w:rPr>
          <w:rFonts w:cs="Arial"/>
          <w:color w:val="000000"/>
          <w:szCs w:val="22"/>
          <w:lang w:val="en"/>
        </w:rPr>
        <w:t>(</w:t>
      </w:r>
      <w:proofErr w:type="gramStart"/>
      <w:r w:rsidRPr="00F4022F">
        <w:rPr>
          <w:rFonts w:cs="Arial"/>
          <w:color w:val="000000"/>
          <w:szCs w:val="22"/>
          <w:lang w:val="en"/>
        </w:rPr>
        <w:t>a</w:t>
      </w:r>
      <w:r w:rsidR="00C33FA8">
        <w:rPr>
          <w:rFonts w:cs="Arial"/>
          <w:color w:val="000000"/>
          <w:szCs w:val="22"/>
          <w:lang w:val="en"/>
        </w:rPr>
        <w:t xml:space="preserve"> </w:t>
      </w:r>
      <w:r w:rsidRPr="00F4022F">
        <w:rPr>
          <w:rFonts w:cs="Arial"/>
          <w:color w:val="000000"/>
          <w:szCs w:val="22"/>
          <w:lang w:val="en"/>
        </w:rPr>
        <w:t>)</w:t>
      </w:r>
      <w:proofErr w:type="gramEnd"/>
      <w:r w:rsidRPr="00F4022F">
        <w:rPr>
          <w:rFonts w:cs="Arial"/>
          <w:color w:val="000000"/>
          <w:szCs w:val="22"/>
          <w:lang w:val="en"/>
        </w:rPr>
        <w:t xml:space="preserve">that he has since the grant of the </w:t>
      </w:r>
      <w:proofErr w:type="spellStart"/>
      <w:r w:rsidRPr="00F4022F">
        <w:rPr>
          <w:rFonts w:cs="Arial"/>
          <w:color w:val="000000"/>
          <w:szCs w:val="22"/>
          <w:lang w:val="en"/>
        </w:rPr>
        <w:t>licence</w:t>
      </w:r>
      <w:proofErr w:type="spellEnd"/>
      <w:r w:rsidRPr="00F4022F">
        <w:rPr>
          <w:rFonts w:cs="Arial"/>
          <w:color w:val="000000"/>
          <w:szCs w:val="22"/>
          <w:lang w:val="en"/>
        </w:rPr>
        <w:t>—</w:t>
      </w:r>
    </w:p>
    <w:p w14:paraId="2109ABBF" w14:textId="77777777" w:rsidR="00A33B5B" w:rsidRPr="00C33FA8" w:rsidRDefault="00A33B5B" w:rsidP="00C33FA8">
      <w:pPr>
        <w:pStyle w:val="ListParagraph"/>
        <w:numPr>
          <w:ilvl w:val="0"/>
          <w:numId w:val="41"/>
        </w:numPr>
        <w:shd w:val="clear" w:color="auto" w:fill="FFFFFF"/>
        <w:spacing w:after="120"/>
        <w:rPr>
          <w:rFonts w:ascii="Arial" w:hAnsi="Arial" w:cs="Arial"/>
          <w:color w:val="000000"/>
          <w:lang w:val="en"/>
        </w:rPr>
      </w:pPr>
      <w:r w:rsidRPr="00C33FA8">
        <w:rPr>
          <w:rFonts w:ascii="Arial" w:hAnsi="Arial" w:cs="Arial"/>
          <w:color w:val="000000"/>
          <w:lang w:val="en"/>
        </w:rPr>
        <w:t>been convicted of an offence involving dishonesty, indecency or violence; or</w:t>
      </w:r>
    </w:p>
    <w:p w14:paraId="2109ABC0" w14:textId="77777777" w:rsidR="00A33B5B" w:rsidRPr="00C33FA8" w:rsidRDefault="00A33B5B" w:rsidP="00C33FA8">
      <w:pPr>
        <w:pStyle w:val="ListParagraph"/>
        <w:numPr>
          <w:ilvl w:val="0"/>
          <w:numId w:val="41"/>
        </w:numPr>
        <w:shd w:val="clear" w:color="auto" w:fill="FFFFFF"/>
        <w:spacing w:after="120"/>
        <w:rPr>
          <w:rFonts w:cs="Arial"/>
          <w:color w:val="000000"/>
          <w:lang w:val="en"/>
        </w:rPr>
      </w:pPr>
      <w:r w:rsidRPr="00C33FA8">
        <w:rPr>
          <w:rFonts w:cs="Arial"/>
          <w:color w:val="000000"/>
          <w:lang w:val="en"/>
        </w:rPr>
        <w:t xml:space="preserve">been convicted of an offence under or has failed to comply with the provisions of the Act of 1847 or of this Part of this Act; </w:t>
      </w:r>
    </w:p>
    <w:p w14:paraId="2109ABC1" w14:textId="77777777" w:rsidR="00A33B5B" w:rsidRPr="00F4022F" w:rsidRDefault="00A33B5B" w:rsidP="00F4022F">
      <w:pPr>
        <w:shd w:val="clear" w:color="auto" w:fill="FFFFFF"/>
        <w:spacing w:after="120"/>
        <w:rPr>
          <w:rFonts w:cs="Arial"/>
          <w:color w:val="000000"/>
          <w:szCs w:val="22"/>
          <w:lang w:val="en"/>
        </w:rPr>
      </w:pPr>
      <w:r w:rsidRPr="00F4022F">
        <w:rPr>
          <w:rFonts w:cs="Arial"/>
          <w:color w:val="000000"/>
          <w:szCs w:val="22"/>
          <w:lang w:val="en"/>
        </w:rPr>
        <w:lastRenderedPageBreak/>
        <w:t xml:space="preserve"> (</w:t>
      </w:r>
      <w:proofErr w:type="gramStart"/>
      <w:r w:rsidRPr="00F4022F">
        <w:rPr>
          <w:rFonts w:cs="Arial"/>
          <w:color w:val="000000"/>
          <w:szCs w:val="22"/>
          <w:lang w:val="en"/>
        </w:rPr>
        <w:t>aa</w:t>
      </w:r>
      <w:proofErr w:type="gramEnd"/>
      <w:r w:rsidRPr="00F4022F">
        <w:rPr>
          <w:rFonts w:cs="Arial"/>
          <w:color w:val="000000"/>
          <w:szCs w:val="22"/>
          <w:lang w:val="en"/>
        </w:rPr>
        <w:t>)</w:t>
      </w:r>
      <w:r w:rsidR="00C33FA8">
        <w:rPr>
          <w:rFonts w:cs="Arial"/>
          <w:color w:val="000000"/>
          <w:szCs w:val="22"/>
          <w:lang w:val="en"/>
        </w:rPr>
        <w:t xml:space="preserve"> </w:t>
      </w:r>
      <w:r w:rsidRPr="00F4022F">
        <w:rPr>
          <w:rFonts w:cs="Arial"/>
          <w:color w:val="000000"/>
          <w:szCs w:val="22"/>
          <w:lang w:val="en"/>
        </w:rPr>
        <w:t xml:space="preserve">that he has since the grant of the </w:t>
      </w:r>
      <w:proofErr w:type="spellStart"/>
      <w:r w:rsidRPr="00F4022F">
        <w:rPr>
          <w:rFonts w:cs="Arial"/>
          <w:color w:val="000000"/>
          <w:szCs w:val="22"/>
          <w:lang w:val="en"/>
        </w:rPr>
        <w:t>licence</w:t>
      </w:r>
      <w:proofErr w:type="spellEnd"/>
      <w:r w:rsidRPr="00F4022F">
        <w:rPr>
          <w:rFonts w:cs="Arial"/>
          <w:color w:val="000000"/>
          <w:szCs w:val="22"/>
          <w:lang w:val="en"/>
        </w:rPr>
        <w:t xml:space="preserve"> been convicted of an immigration offence or required to pay an immigration </w:t>
      </w:r>
      <w:proofErr w:type="spellStart"/>
      <w:r w:rsidRPr="00F4022F">
        <w:rPr>
          <w:rFonts w:cs="Arial"/>
          <w:color w:val="000000"/>
          <w:szCs w:val="22"/>
          <w:lang w:val="en"/>
        </w:rPr>
        <w:t>penalty;or</w:t>
      </w:r>
      <w:proofErr w:type="spellEnd"/>
    </w:p>
    <w:p w14:paraId="2109ABC2" w14:textId="77777777" w:rsidR="00A33B5B" w:rsidRPr="00F4022F" w:rsidRDefault="00A33B5B" w:rsidP="00F4022F">
      <w:pPr>
        <w:shd w:val="clear" w:color="auto" w:fill="FFFFFF"/>
        <w:spacing w:after="120"/>
        <w:rPr>
          <w:rFonts w:cs="Arial"/>
          <w:color w:val="000000"/>
          <w:szCs w:val="22"/>
          <w:lang w:val="en"/>
        </w:rPr>
      </w:pPr>
      <w:r w:rsidRPr="00F4022F">
        <w:rPr>
          <w:rFonts w:cs="Arial"/>
          <w:color w:val="000000"/>
          <w:szCs w:val="22"/>
          <w:lang w:val="en"/>
        </w:rPr>
        <w:t>(b)</w:t>
      </w:r>
      <w:r w:rsidR="00C33FA8">
        <w:rPr>
          <w:rFonts w:cs="Arial"/>
          <w:color w:val="000000"/>
          <w:szCs w:val="22"/>
          <w:lang w:val="en"/>
        </w:rPr>
        <w:t xml:space="preserve"> </w:t>
      </w:r>
      <w:proofErr w:type="gramStart"/>
      <w:r w:rsidRPr="00F4022F">
        <w:rPr>
          <w:rFonts w:cs="Arial"/>
          <w:color w:val="000000"/>
          <w:szCs w:val="22"/>
          <w:lang w:val="en"/>
        </w:rPr>
        <w:t>any</w:t>
      </w:r>
      <w:proofErr w:type="gramEnd"/>
      <w:r w:rsidRPr="00F4022F">
        <w:rPr>
          <w:rFonts w:cs="Arial"/>
          <w:color w:val="000000"/>
          <w:szCs w:val="22"/>
          <w:lang w:val="en"/>
        </w:rPr>
        <w:t xml:space="preserve"> other reasonable cause.</w:t>
      </w:r>
      <w:r w:rsidR="000B621E" w:rsidRPr="00F4022F">
        <w:rPr>
          <w:rFonts w:cs="Arial"/>
          <w:color w:val="000000"/>
          <w:szCs w:val="22"/>
          <w:lang w:val="en"/>
        </w:rPr>
        <w:t>”</w:t>
      </w:r>
    </w:p>
    <w:p w14:paraId="2109ABC4" w14:textId="77777777" w:rsidR="00A33B5B" w:rsidRPr="00F4022F" w:rsidRDefault="006D748F" w:rsidP="008652F4">
      <w:pPr>
        <w:shd w:val="clear" w:color="auto" w:fill="FFFFFF"/>
        <w:spacing w:after="120"/>
        <w:ind w:left="720" w:hanging="720"/>
        <w:rPr>
          <w:rFonts w:cs="Arial"/>
          <w:color w:val="000000"/>
          <w:szCs w:val="22"/>
          <w:lang w:val="en"/>
        </w:rPr>
      </w:pPr>
      <w:r w:rsidRPr="00F4022F">
        <w:rPr>
          <w:rFonts w:cs="Arial"/>
          <w:color w:val="000000"/>
          <w:szCs w:val="22"/>
          <w:lang w:val="en"/>
        </w:rPr>
        <w:t xml:space="preserve">4.3 </w:t>
      </w:r>
      <w:r w:rsidR="008652F4">
        <w:rPr>
          <w:rFonts w:cs="Arial"/>
          <w:color w:val="000000"/>
          <w:szCs w:val="22"/>
          <w:lang w:val="en"/>
        </w:rPr>
        <w:tab/>
      </w:r>
      <w:r w:rsidR="00777EF3" w:rsidRPr="00F4022F">
        <w:rPr>
          <w:rFonts w:cs="Arial"/>
          <w:color w:val="000000"/>
          <w:szCs w:val="22"/>
          <w:lang w:val="en"/>
        </w:rPr>
        <w:t xml:space="preserve">When a council suspends or revokes or refuses to renew a </w:t>
      </w:r>
      <w:proofErr w:type="spellStart"/>
      <w:r w:rsidR="00777EF3" w:rsidRPr="00F4022F">
        <w:rPr>
          <w:rFonts w:cs="Arial"/>
          <w:color w:val="000000"/>
          <w:szCs w:val="22"/>
          <w:lang w:val="en"/>
        </w:rPr>
        <w:t>licence</w:t>
      </w:r>
      <w:proofErr w:type="spellEnd"/>
      <w:r w:rsidR="00C33FA8">
        <w:rPr>
          <w:rFonts w:cs="Arial"/>
          <w:color w:val="000000"/>
          <w:szCs w:val="22"/>
          <w:lang w:val="en"/>
        </w:rPr>
        <w:t xml:space="preserve"> then</w:t>
      </w:r>
      <w:r w:rsidR="00777EF3" w:rsidRPr="00F4022F">
        <w:rPr>
          <w:rFonts w:cs="Arial"/>
          <w:color w:val="000000"/>
          <w:szCs w:val="22"/>
          <w:lang w:val="en"/>
        </w:rPr>
        <w:t xml:space="preserve"> they have to give the driver notice of the reason for the decision. Ordinarily </w:t>
      </w:r>
      <w:r w:rsidR="00A33B5B" w:rsidRPr="00F4022F">
        <w:rPr>
          <w:rFonts w:cs="Arial"/>
          <w:color w:val="000000"/>
          <w:szCs w:val="22"/>
          <w:lang w:val="en"/>
        </w:rPr>
        <w:t>a suspen</w:t>
      </w:r>
      <w:r w:rsidRPr="00F4022F">
        <w:rPr>
          <w:rFonts w:cs="Arial"/>
          <w:color w:val="000000"/>
          <w:szCs w:val="22"/>
          <w:lang w:val="en"/>
        </w:rPr>
        <w:t>sion or revocation</w:t>
      </w:r>
      <w:r w:rsidR="00A33B5B" w:rsidRPr="00F4022F">
        <w:rPr>
          <w:rFonts w:cs="Arial"/>
          <w:color w:val="000000"/>
          <w:szCs w:val="22"/>
          <w:lang w:val="en"/>
        </w:rPr>
        <w:t xml:space="preserve"> takes effect at the end of the period of 21 days beginning with the day on which notice is given to t</w:t>
      </w:r>
      <w:r w:rsidR="00777EF3" w:rsidRPr="00F4022F">
        <w:rPr>
          <w:rFonts w:cs="Arial"/>
          <w:color w:val="000000"/>
          <w:szCs w:val="22"/>
          <w:lang w:val="en"/>
        </w:rPr>
        <w:t>he driver</w:t>
      </w:r>
      <w:r w:rsidR="00A33B5B" w:rsidRPr="00F4022F">
        <w:rPr>
          <w:rFonts w:cs="Arial"/>
          <w:color w:val="000000"/>
          <w:szCs w:val="22"/>
          <w:lang w:val="en"/>
        </w:rPr>
        <w:t>.</w:t>
      </w:r>
      <w:r w:rsidRPr="00F4022F">
        <w:rPr>
          <w:rFonts w:cs="Arial"/>
          <w:color w:val="000000"/>
          <w:szCs w:val="22"/>
          <w:lang w:val="en"/>
        </w:rPr>
        <w:t xml:space="preserve"> </w:t>
      </w:r>
      <w:r w:rsidR="00777EF3" w:rsidRPr="00F4022F">
        <w:rPr>
          <w:rFonts w:cs="Arial"/>
          <w:color w:val="000000"/>
          <w:szCs w:val="22"/>
          <w:lang w:val="en"/>
        </w:rPr>
        <w:t>If there are public safety concer</w:t>
      </w:r>
      <w:r w:rsidRPr="00F4022F">
        <w:rPr>
          <w:rFonts w:cs="Arial"/>
          <w:color w:val="000000"/>
          <w:szCs w:val="22"/>
          <w:lang w:val="en"/>
        </w:rPr>
        <w:t>ns then a council may choose to</w:t>
      </w:r>
      <w:r w:rsidR="00777EF3" w:rsidRPr="00F4022F">
        <w:rPr>
          <w:rFonts w:cs="Arial"/>
          <w:color w:val="000000"/>
          <w:szCs w:val="22"/>
          <w:lang w:val="en"/>
        </w:rPr>
        <w:t xml:space="preserve"> suspend or revoke with immediate effect. </w:t>
      </w:r>
      <w:r w:rsidR="00A33B5B" w:rsidRPr="00F4022F">
        <w:rPr>
          <w:rFonts w:cs="Arial"/>
          <w:color w:val="000000"/>
          <w:szCs w:val="22"/>
          <w:lang w:val="en"/>
        </w:rPr>
        <w:t>Any driver aggrieved by a decision of a district council may appeal to a magistrates’ court.</w:t>
      </w:r>
    </w:p>
    <w:p w14:paraId="2109ABC6" w14:textId="77777777" w:rsidR="00A33B5B" w:rsidRPr="00F4022F" w:rsidRDefault="006D748F" w:rsidP="008652F4">
      <w:pPr>
        <w:ind w:left="720" w:hanging="720"/>
        <w:rPr>
          <w:rFonts w:eastAsiaTheme="minorHAnsi" w:cs="Arial"/>
          <w:szCs w:val="22"/>
          <w:lang w:eastAsia="en-US"/>
        </w:rPr>
      </w:pPr>
      <w:r w:rsidRPr="00F4022F">
        <w:rPr>
          <w:rFonts w:cs="Arial"/>
          <w:szCs w:val="22"/>
        </w:rPr>
        <w:t xml:space="preserve">4.4 </w:t>
      </w:r>
      <w:r w:rsidR="008652F4">
        <w:rPr>
          <w:rFonts w:cs="Arial"/>
          <w:szCs w:val="22"/>
        </w:rPr>
        <w:tab/>
      </w:r>
      <w:r w:rsidRPr="00F4022F">
        <w:rPr>
          <w:rFonts w:cs="Arial"/>
          <w:szCs w:val="22"/>
        </w:rPr>
        <w:t>The usual scenario where the section 61</w:t>
      </w:r>
      <w:r w:rsidR="00A33B5B" w:rsidRPr="00F4022F">
        <w:rPr>
          <w:rFonts w:cs="Arial"/>
          <w:szCs w:val="22"/>
        </w:rPr>
        <w:t xml:space="preserve"> </w:t>
      </w:r>
      <w:r w:rsidR="00777EF3" w:rsidRPr="00F4022F">
        <w:rPr>
          <w:rFonts w:cs="Arial"/>
          <w:szCs w:val="22"/>
        </w:rPr>
        <w:t>p</w:t>
      </w:r>
      <w:r w:rsidR="00A33B5B" w:rsidRPr="00F4022F">
        <w:rPr>
          <w:rFonts w:cs="Arial"/>
          <w:szCs w:val="22"/>
        </w:rPr>
        <w:t>ower would be used is when dealing with matters that call into question the fitness and proprietary of a driver and the facts have been examined by a committee who take steps to suspend or revoke the licence</w:t>
      </w:r>
      <w:r w:rsidR="00C33FA8">
        <w:rPr>
          <w:rFonts w:cs="Arial"/>
          <w:szCs w:val="22"/>
        </w:rPr>
        <w:t xml:space="preserve">. It is clearly entirely appropriate that members should make these decisions. </w:t>
      </w:r>
      <w:r w:rsidR="00C33FA8" w:rsidRPr="00F4022F">
        <w:rPr>
          <w:rFonts w:cs="Arial"/>
          <w:szCs w:val="22"/>
        </w:rPr>
        <w:t>There is no proposed</w:t>
      </w:r>
      <w:r w:rsidR="00C33FA8">
        <w:rPr>
          <w:rFonts w:cs="Arial"/>
          <w:szCs w:val="22"/>
        </w:rPr>
        <w:t xml:space="preserve"> </w:t>
      </w:r>
      <w:r w:rsidR="00C33FA8" w:rsidRPr="00F4022F">
        <w:rPr>
          <w:rFonts w:cs="Arial"/>
          <w:szCs w:val="22"/>
        </w:rPr>
        <w:t>change to these procedures.</w:t>
      </w:r>
      <w:r w:rsidR="00C33FA8">
        <w:rPr>
          <w:rFonts w:cs="Arial"/>
          <w:szCs w:val="22"/>
        </w:rPr>
        <w:t xml:space="preserve"> In </w:t>
      </w:r>
      <w:r w:rsidR="00A33B5B" w:rsidRPr="00F4022F">
        <w:rPr>
          <w:rFonts w:cs="Arial"/>
          <w:szCs w:val="22"/>
        </w:rPr>
        <w:t>urgen</w:t>
      </w:r>
      <w:r w:rsidR="00C33FA8">
        <w:rPr>
          <w:rFonts w:cs="Arial"/>
          <w:szCs w:val="22"/>
        </w:rPr>
        <w:t>t situations between committee meetings decisions may be made via by the c</w:t>
      </w:r>
      <w:r w:rsidR="00A33B5B" w:rsidRPr="00F4022F">
        <w:rPr>
          <w:rFonts w:cs="Arial"/>
          <w:szCs w:val="22"/>
        </w:rPr>
        <w:t>ouncil’s Standing Order 35 procedure</w:t>
      </w:r>
      <w:r w:rsidR="00C33FA8">
        <w:rPr>
          <w:rFonts w:cs="Arial"/>
          <w:szCs w:val="22"/>
        </w:rPr>
        <w:t xml:space="preserve">. </w:t>
      </w:r>
    </w:p>
    <w:p w14:paraId="2109ABC7" w14:textId="77777777" w:rsidR="00A33B5B" w:rsidRPr="00F4022F" w:rsidRDefault="00A33B5B" w:rsidP="00F4022F">
      <w:pPr>
        <w:rPr>
          <w:rFonts w:cs="Arial"/>
          <w:szCs w:val="22"/>
        </w:rPr>
      </w:pPr>
    </w:p>
    <w:p w14:paraId="2109ABC8" w14:textId="77777777" w:rsidR="00A33B5B" w:rsidRPr="00F4022F" w:rsidRDefault="00F4022F" w:rsidP="008652F4">
      <w:pPr>
        <w:ind w:left="720" w:hanging="720"/>
        <w:rPr>
          <w:rFonts w:cs="Arial"/>
          <w:szCs w:val="22"/>
        </w:rPr>
      </w:pPr>
      <w:r w:rsidRPr="00F4022F">
        <w:rPr>
          <w:rFonts w:cs="Arial"/>
          <w:szCs w:val="22"/>
        </w:rPr>
        <w:t xml:space="preserve">4.5 </w:t>
      </w:r>
      <w:r w:rsidR="008652F4">
        <w:rPr>
          <w:rFonts w:cs="Arial"/>
          <w:szCs w:val="22"/>
        </w:rPr>
        <w:tab/>
      </w:r>
      <w:r w:rsidR="00A33B5B" w:rsidRPr="00F4022F">
        <w:rPr>
          <w:rFonts w:cs="Arial"/>
          <w:szCs w:val="22"/>
        </w:rPr>
        <w:t>However there are administrative issues that arise from time to time that could impact on the safety of the travelling pu</w:t>
      </w:r>
      <w:r w:rsidR="00777EF3" w:rsidRPr="00F4022F">
        <w:rPr>
          <w:rFonts w:cs="Arial"/>
          <w:szCs w:val="22"/>
        </w:rPr>
        <w:t>blic especially if the council</w:t>
      </w:r>
      <w:r w:rsidR="00A33B5B" w:rsidRPr="00F4022F">
        <w:rPr>
          <w:rFonts w:cs="Arial"/>
          <w:szCs w:val="22"/>
        </w:rPr>
        <w:t xml:space="preserve"> is deficient of documentary proof to show the driver is” Fit and Proper”. Examples include</w:t>
      </w:r>
      <w:r w:rsidR="009674A1" w:rsidRPr="00F4022F">
        <w:rPr>
          <w:rFonts w:cs="Arial"/>
          <w:szCs w:val="22"/>
        </w:rPr>
        <w:t>:</w:t>
      </w:r>
    </w:p>
    <w:p w14:paraId="2109ABC9" w14:textId="77777777" w:rsidR="00A33B5B" w:rsidRPr="00F4022F" w:rsidRDefault="00A33B5B" w:rsidP="00F4022F">
      <w:pPr>
        <w:rPr>
          <w:rFonts w:cs="Arial"/>
          <w:szCs w:val="22"/>
        </w:rPr>
      </w:pPr>
    </w:p>
    <w:p w14:paraId="2109ABCA" w14:textId="77777777" w:rsidR="00A33B5B" w:rsidRPr="00C33FA8" w:rsidRDefault="00777EF3" w:rsidP="00C33FA8">
      <w:pPr>
        <w:pStyle w:val="ListParagraph"/>
        <w:numPr>
          <w:ilvl w:val="0"/>
          <w:numId w:val="42"/>
        </w:numPr>
        <w:rPr>
          <w:rFonts w:ascii="Arial" w:hAnsi="Arial" w:cs="Arial"/>
        </w:rPr>
      </w:pPr>
      <w:r w:rsidRPr="00C33FA8">
        <w:rPr>
          <w:rFonts w:ascii="Arial" w:hAnsi="Arial" w:cs="Arial"/>
          <w:i/>
        </w:rPr>
        <w:t>DBS (</w:t>
      </w:r>
      <w:r w:rsidR="00C33FA8">
        <w:rPr>
          <w:rFonts w:ascii="Arial" w:hAnsi="Arial" w:cs="Arial"/>
          <w:i/>
        </w:rPr>
        <w:t>Disclosure and Barring Service</w:t>
      </w:r>
      <w:r w:rsidR="00A33B5B" w:rsidRPr="00C33FA8">
        <w:rPr>
          <w:rFonts w:ascii="Arial" w:hAnsi="Arial" w:cs="Arial"/>
          <w:i/>
        </w:rPr>
        <w:t>) checks</w:t>
      </w:r>
      <w:r w:rsidRPr="00C33FA8">
        <w:rPr>
          <w:rFonts w:ascii="Arial" w:hAnsi="Arial" w:cs="Arial"/>
          <w:i/>
        </w:rPr>
        <w:t xml:space="preserve"> </w:t>
      </w:r>
      <w:r w:rsidR="00A33B5B" w:rsidRPr="00C33FA8">
        <w:rPr>
          <w:rFonts w:ascii="Arial" w:hAnsi="Arial" w:cs="Arial"/>
        </w:rPr>
        <w:t xml:space="preserve">- On occasions </w:t>
      </w:r>
      <w:r w:rsidR="009674A1" w:rsidRPr="00C33FA8">
        <w:rPr>
          <w:rFonts w:ascii="Arial" w:hAnsi="Arial" w:cs="Arial"/>
        </w:rPr>
        <w:t>a</w:t>
      </w:r>
      <w:r w:rsidR="00A33B5B" w:rsidRPr="00C33FA8">
        <w:rPr>
          <w:rFonts w:ascii="Arial" w:hAnsi="Arial" w:cs="Arial"/>
        </w:rPr>
        <w:t xml:space="preserve"> DBS may be due for renewal but the Licence may have a period of time to run before it expires i</w:t>
      </w:r>
      <w:r w:rsidRPr="00C33FA8">
        <w:rPr>
          <w:rFonts w:ascii="Arial" w:hAnsi="Arial" w:cs="Arial"/>
        </w:rPr>
        <w:t>.</w:t>
      </w:r>
      <w:r w:rsidR="00A33B5B" w:rsidRPr="00C33FA8">
        <w:rPr>
          <w:rFonts w:ascii="Arial" w:hAnsi="Arial" w:cs="Arial"/>
        </w:rPr>
        <w:t>e</w:t>
      </w:r>
      <w:r w:rsidRPr="00C33FA8">
        <w:rPr>
          <w:rFonts w:ascii="Arial" w:hAnsi="Arial" w:cs="Arial"/>
        </w:rPr>
        <w:t>.</w:t>
      </w:r>
      <w:r w:rsidR="00A33B5B" w:rsidRPr="00C33FA8">
        <w:rPr>
          <w:rFonts w:ascii="Arial" w:hAnsi="Arial" w:cs="Arial"/>
        </w:rPr>
        <w:t xml:space="preserve"> Licence expires 1</w:t>
      </w:r>
      <w:r w:rsidR="00A33B5B" w:rsidRPr="00C33FA8">
        <w:rPr>
          <w:rFonts w:ascii="Arial" w:hAnsi="Arial" w:cs="Arial"/>
          <w:vertAlign w:val="superscript"/>
        </w:rPr>
        <w:t>st</w:t>
      </w:r>
      <w:r w:rsidR="00A33B5B" w:rsidRPr="00C33FA8">
        <w:rPr>
          <w:rFonts w:ascii="Arial" w:hAnsi="Arial" w:cs="Arial"/>
        </w:rPr>
        <w:t xml:space="preserve"> July 2018 but the DBS expires 1</w:t>
      </w:r>
      <w:r w:rsidR="00A33B5B" w:rsidRPr="00C33FA8">
        <w:rPr>
          <w:rFonts w:ascii="Arial" w:hAnsi="Arial" w:cs="Arial"/>
          <w:vertAlign w:val="superscript"/>
        </w:rPr>
        <w:t>st</w:t>
      </w:r>
      <w:r w:rsidR="00A33B5B" w:rsidRPr="00C33FA8">
        <w:rPr>
          <w:rFonts w:ascii="Arial" w:hAnsi="Arial" w:cs="Arial"/>
        </w:rPr>
        <w:t xml:space="preserve"> May 2018. In such circumstances the driver would be lawfully entitled to drive until the expiry of his licence. In </w:t>
      </w:r>
      <w:r w:rsidRPr="00C33FA8">
        <w:rPr>
          <w:rFonts w:ascii="Arial" w:hAnsi="Arial" w:cs="Arial"/>
        </w:rPr>
        <w:t>such circumstances the council would want to</w:t>
      </w:r>
      <w:r w:rsidR="00C33FA8">
        <w:rPr>
          <w:rFonts w:ascii="Arial" w:hAnsi="Arial" w:cs="Arial"/>
        </w:rPr>
        <w:t xml:space="preserve"> </w:t>
      </w:r>
      <w:r w:rsidR="00A33B5B" w:rsidRPr="00C33FA8">
        <w:rPr>
          <w:rFonts w:ascii="Arial" w:hAnsi="Arial" w:cs="Arial"/>
        </w:rPr>
        <w:t>suspend the licence until an up to date DBS check was produced. Advance notification is given by the department to drivers to produce the documentation, so a suspension in this case will only follow a formal request that has possi</w:t>
      </w:r>
      <w:r w:rsidRPr="00C33FA8">
        <w:rPr>
          <w:rFonts w:ascii="Arial" w:hAnsi="Arial" w:cs="Arial"/>
        </w:rPr>
        <w:t>bly been ignored or not acted on</w:t>
      </w:r>
      <w:r w:rsidR="00A33B5B" w:rsidRPr="00C33FA8">
        <w:rPr>
          <w:rFonts w:ascii="Arial" w:hAnsi="Arial" w:cs="Arial"/>
        </w:rPr>
        <w:t>.</w:t>
      </w:r>
    </w:p>
    <w:p w14:paraId="2109ABCC" w14:textId="77777777" w:rsidR="00A33B5B" w:rsidRPr="00C33FA8" w:rsidRDefault="00A33B5B" w:rsidP="00C33FA8">
      <w:pPr>
        <w:pStyle w:val="ListParagraph"/>
        <w:numPr>
          <w:ilvl w:val="0"/>
          <w:numId w:val="42"/>
        </w:numPr>
        <w:rPr>
          <w:rFonts w:ascii="Arial" w:hAnsi="Arial" w:cs="Arial"/>
        </w:rPr>
      </w:pPr>
      <w:r w:rsidRPr="00C33FA8">
        <w:rPr>
          <w:rFonts w:ascii="Arial" w:hAnsi="Arial" w:cs="Arial"/>
          <w:i/>
        </w:rPr>
        <w:t>Medicals</w:t>
      </w:r>
      <w:r w:rsidRPr="00C33FA8">
        <w:rPr>
          <w:rFonts w:ascii="Arial" w:hAnsi="Arial" w:cs="Arial"/>
        </w:rPr>
        <w:t xml:space="preserve">- Similar circumstance may arise where a medical expires but the licence is still valid, the department would seek to make advance requests for the document but again suspensions where medicals have expired </w:t>
      </w:r>
      <w:proofErr w:type="gramStart"/>
      <w:r w:rsidRPr="00C33FA8">
        <w:rPr>
          <w:rFonts w:ascii="Arial" w:hAnsi="Arial" w:cs="Arial"/>
        </w:rPr>
        <w:t>may</w:t>
      </w:r>
      <w:proofErr w:type="gramEnd"/>
      <w:r w:rsidRPr="00C33FA8">
        <w:rPr>
          <w:rFonts w:ascii="Arial" w:hAnsi="Arial" w:cs="Arial"/>
        </w:rPr>
        <w:t xml:space="preserve"> on occasions be necessary.</w:t>
      </w:r>
    </w:p>
    <w:p w14:paraId="2109ABCD" w14:textId="77777777" w:rsidR="00A33B5B" w:rsidRPr="00F4022F" w:rsidRDefault="00A33B5B" w:rsidP="00F4022F">
      <w:pPr>
        <w:rPr>
          <w:rFonts w:cs="Arial"/>
          <w:szCs w:val="22"/>
        </w:rPr>
      </w:pPr>
    </w:p>
    <w:p w14:paraId="2109ABCE" w14:textId="77777777" w:rsidR="00A33B5B" w:rsidRPr="00F4022F" w:rsidRDefault="00F4022F" w:rsidP="008652F4">
      <w:pPr>
        <w:ind w:left="720" w:hanging="720"/>
        <w:rPr>
          <w:rFonts w:cs="Arial"/>
          <w:szCs w:val="22"/>
        </w:rPr>
      </w:pPr>
      <w:r w:rsidRPr="00F4022F">
        <w:rPr>
          <w:rFonts w:cs="Arial"/>
          <w:szCs w:val="22"/>
        </w:rPr>
        <w:t xml:space="preserve">4.6 </w:t>
      </w:r>
      <w:r w:rsidR="008652F4">
        <w:rPr>
          <w:rFonts w:cs="Arial"/>
          <w:szCs w:val="22"/>
        </w:rPr>
        <w:tab/>
      </w:r>
      <w:r w:rsidR="00A33B5B" w:rsidRPr="00F4022F">
        <w:rPr>
          <w:rFonts w:cs="Arial"/>
          <w:szCs w:val="22"/>
        </w:rPr>
        <w:t>The Officers have been working to a model laid out above for some time.</w:t>
      </w:r>
      <w:r w:rsidR="00777EF3" w:rsidRPr="00F4022F">
        <w:rPr>
          <w:rFonts w:cs="Arial"/>
          <w:szCs w:val="22"/>
        </w:rPr>
        <w:t xml:space="preserve"> In the circumstances explained above</w:t>
      </w:r>
      <w:r w:rsidR="00C33FA8">
        <w:rPr>
          <w:rFonts w:cs="Arial"/>
          <w:szCs w:val="22"/>
        </w:rPr>
        <w:t xml:space="preserve"> (para 4.5)</w:t>
      </w:r>
      <w:r w:rsidR="00777EF3" w:rsidRPr="00F4022F">
        <w:rPr>
          <w:rFonts w:cs="Arial"/>
          <w:szCs w:val="22"/>
        </w:rPr>
        <w:t xml:space="preserve"> officers have indeed been suspending licences.</w:t>
      </w:r>
      <w:r w:rsidRPr="00F4022F">
        <w:rPr>
          <w:rFonts w:cs="Arial"/>
          <w:szCs w:val="22"/>
        </w:rPr>
        <w:t xml:space="preserve"> However, it is con</w:t>
      </w:r>
      <w:r w:rsidR="00777EF3" w:rsidRPr="00F4022F">
        <w:rPr>
          <w:rFonts w:cs="Arial"/>
          <w:szCs w:val="22"/>
        </w:rPr>
        <w:t>sider</w:t>
      </w:r>
      <w:r w:rsidRPr="00F4022F">
        <w:rPr>
          <w:rFonts w:cs="Arial"/>
          <w:szCs w:val="22"/>
        </w:rPr>
        <w:t>e</w:t>
      </w:r>
      <w:r w:rsidR="00777EF3" w:rsidRPr="00F4022F">
        <w:rPr>
          <w:rFonts w:cs="Arial"/>
          <w:szCs w:val="22"/>
        </w:rPr>
        <w:t>d</w:t>
      </w:r>
      <w:r w:rsidR="00C33FA8">
        <w:rPr>
          <w:rFonts w:cs="Arial"/>
          <w:szCs w:val="22"/>
        </w:rPr>
        <w:t xml:space="preserve"> desirable</w:t>
      </w:r>
      <w:r w:rsidR="00777EF3" w:rsidRPr="00F4022F">
        <w:rPr>
          <w:rFonts w:cs="Arial"/>
          <w:szCs w:val="22"/>
        </w:rPr>
        <w:t xml:space="preserve"> to provide greater clarity to existing practices by</w:t>
      </w:r>
      <w:r w:rsidR="00C33FA8">
        <w:rPr>
          <w:rFonts w:cs="Arial"/>
          <w:szCs w:val="22"/>
        </w:rPr>
        <w:t xml:space="preserve"> expressly</w:t>
      </w:r>
      <w:r w:rsidR="00777EF3" w:rsidRPr="00F4022F">
        <w:rPr>
          <w:rFonts w:cs="Arial"/>
          <w:szCs w:val="22"/>
        </w:rPr>
        <w:t xml:space="preserve"> granting the </w:t>
      </w:r>
      <w:r w:rsidR="00A33B5B" w:rsidRPr="00F4022F">
        <w:rPr>
          <w:rFonts w:cs="Arial"/>
          <w:szCs w:val="22"/>
        </w:rPr>
        <w:t>power to suspe</w:t>
      </w:r>
      <w:r w:rsidR="00777EF3" w:rsidRPr="00F4022F">
        <w:rPr>
          <w:rFonts w:cs="Arial"/>
          <w:szCs w:val="22"/>
        </w:rPr>
        <w:t xml:space="preserve">nd </w:t>
      </w:r>
      <w:r w:rsidR="00C33FA8">
        <w:rPr>
          <w:rFonts w:cs="Arial"/>
          <w:szCs w:val="22"/>
        </w:rPr>
        <w:t>in these circumstances to</w:t>
      </w:r>
      <w:r w:rsidR="00A33B5B" w:rsidRPr="00F4022F">
        <w:rPr>
          <w:rFonts w:cs="Arial"/>
          <w:szCs w:val="22"/>
        </w:rPr>
        <w:t xml:space="preserve"> the Licensing Manager</w:t>
      </w:r>
      <w:r w:rsidR="00777EF3" w:rsidRPr="00F4022F">
        <w:rPr>
          <w:rFonts w:cs="Arial"/>
          <w:szCs w:val="22"/>
        </w:rPr>
        <w:t>.</w:t>
      </w:r>
      <w:r w:rsidRPr="00F4022F">
        <w:rPr>
          <w:rFonts w:cs="Arial"/>
          <w:szCs w:val="22"/>
        </w:rPr>
        <w:t xml:space="preserve"> </w:t>
      </w:r>
      <w:r w:rsidR="00A33B5B" w:rsidRPr="00F4022F">
        <w:rPr>
          <w:rFonts w:cs="Arial"/>
          <w:szCs w:val="22"/>
        </w:rPr>
        <w:t xml:space="preserve">The suspensions if carried out would need to be done in writing setting out the reasons for the suspension and for the action to have any meaningful impact the suspension would need to take immediate effect - again an explanation of the reasons for the immediacy of the action would be required. </w:t>
      </w:r>
    </w:p>
    <w:p w14:paraId="2109ABCF" w14:textId="77777777" w:rsidR="00A33B5B" w:rsidRPr="00F4022F" w:rsidRDefault="00A33B5B" w:rsidP="00F4022F">
      <w:pPr>
        <w:rPr>
          <w:rFonts w:cs="Arial"/>
          <w:szCs w:val="22"/>
        </w:rPr>
      </w:pPr>
    </w:p>
    <w:p w14:paraId="2109ABD0" w14:textId="77777777" w:rsidR="00A33B5B" w:rsidRPr="00F4022F" w:rsidRDefault="00C33FA8" w:rsidP="008652F4">
      <w:pPr>
        <w:ind w:left="720" w:hanging="720"/>
        <w:rPr>
          <w:rFonts w:cs="Arial"/>
          <w:szCs w:val="22"/>
        </w:rPr>
      </w:pPr>
      <w:r>
        <w:rPr>
          <w:rFonts w:cs="Arial"/>
          <w:szCs w:val="22"/>
        </w:rPr>
        <w:t xml:space="preserve">4.7 </w:t>
      </w:r>
      <w:r w:rsidR="008652F4">
        <w:rPr>
          <w:rFonts w:cs="Arial"/>
          <w:szCs w:val="22"/>
        </w:rPr>
        <w:tab/>
      </w:r>
      <w:r w:rsidR="00A33B5B" w:rsidRPr="00F4022F">
        <w:rPr>
          <w:rFonts w:cs="Arial"/>
          <w:szCs w:val="22"/>
        </w:rPr>
        <w:t>The examples above are not exhaustive but Members are asked to consider the proposal o</w:t>
      </w:r>
      <w:r>
        <w:rPr>
          <w:rFonts w:cs="Arial"/>
          <w:szCs w:val="22"/>
        </w:rPr>
        <w:t xml:space="preserve">f formally devolving powers to </w:t>
      </w:r>
      <w:r w:rsidR="00A33B5B" w:rsidRPr="00F4022F">
        <w:rPr>
          <w:rFonts w:cs="Arial"/>
          <w:szCs w:val="22"/>
        </w:rPr>
        <w:t>the Licensing Manager to suspend a driver’s licence when administrative requirements have not been fulfilled. This power will not extend to matters which relate to general conduct or behaviour and will be confined to administrative matters only.</w:t>
      </w:r>
    </w:p>
    <w:p w14:paraId="2109ABD1" w14:textId="77777777" w:rsidR="00A33B5B" w:rsidRPr="00F4022F" w:rsidRDefault="00A33B5B" w:rsidP="00F4022F">
      <w:pPr>
        <w:jc w:val="both"/>
        <w:rPr>
          <w:rFonts w:cs="Arial"/>
          <w:szCs w:val="22"/>
        </w:rPr>
      </w:pPr>
    </w:p>
    <w:p w14:paraId="2109ABD3" w14:textId="77777777" w:rsidR="001938D6" w:rsidRPr="00F4022F" w:rsidRDefault="006D748F" w:rsidP="00F4022F">
      <w:pPr>
        <w:rPr>
          <w:rFonts w:cs="Arial"/>
          <w:b/>
          <w:szCs w:val="22"/>
        </w:rPr>
      </w:pPr>
      <w:r w:rsidRPr="00F4022F">
        <w:rPr>
          <w:rFonts w:cs="Arial"/>
          <w:b/>
          <w:szCs w:val="22"/>
        </w:rPr>
        <w:t>5</w:t>
      </w:r>
      <w:r w:rsidR="002F5C5E" w:rsidRPr="00F4022F">
        <w:rPr>
          <w:rFonts w:cs="Arial"/>
          <w:b/>
          <w:szCs w:val="22"/>
        </w:rPr>
        <w:t xml:space="preserve">.   </w:t>
      </w:r>
      <w:r w:rsidR="001938D6" w:rsidRPr="00F4022F">
        <w:rPr>
          <w:rFonts w:cs="Arial"/>
          <w:b/>
          <w:szCs w:val="22"/>
        </w:rPr>
        <w:t xml:space="preserve">CONSULTATION CARRIED OUT AND OUTCOME OF CONSULTATION </w:t>
      </w:r>
    </w:p>
    <w:p w14:paraId="2109ABD4" w14:textId="77777777" w:rsidR="009674A1" w:rsidRPr="00F4022F" w:rsidRDefault="009674A1" w:rsidP="00F4022F">
      <w:pPr>
        <w:rPr>
          <w:rFonts w:cs="Arial"/>
          <w:b/>
          <w:szCs w:val="22"/>
        </w:rPr>
      </w:pPr>
    </w:p>
    <w:p w14:paraId="2109ABD5" w14:textId="77777777" w:rsidR="009674A1" w:rsidRPr="00F4022F" w:rsidRDefault="009674A1" w:rsidP="008652F4">
      <w:pPr>
        <w:ind w:firstLine="426"/>
        <w:rPr>
          <w:rFonts w:cs="Arial"/>
          <w:b/>
          <w:szCs w:val="22"/>
        </w:rPr>
      </w:pPr>
      <w:r w:rsidRPr="00F4022F">
        <w:rPr>
          <w:rFonts w:cs="Arial"/>
          <w:b/>
          <w:szCs w:val="22"/>
        </w:rPr>
        <w:t>N/A</w:t>
      </w:r>
    </w:p>
    <w:p w14:paraId="2109ABD7" w14:textId="77777777" w:rsidR="00E51346" w:rsidRPr="00F4022F" w:rsidRDefault="00E51346" w:rsidP="00F4022F">
      <w:pPr>
        <w:rPr>
          <w:rFonts w:cs="Arial"/>
          <w:szCs w:val="22"/>
        </w:rPr>
      </w:pPr>
    </w:p>
    <w:p w14:paraId="2109ABD8" w14:textId="77777777" w:rsidR="00F43895" w:rsidRPr="00F4022F" w:rsidRDefault="006D748F" w:rsidP="00F4022F">
      <w:pPr>
        <w:rPr>
          <w:rFonts w:cs="Arial"/>
          <w:b/>
          <w:szCs w:val="22"/>
        </w:rPr>
      </w:pPr>
      <w:r w:rsidRPr="00F4022F">
        <w:rPr>
          <w:rFonts w:cs="Arial"/>
          <w:b/>
          <w:szCs w:val="22"/>
        </w:rPr>
        <w:t>6</w:t>
      </w:r>
      <w:r w:rsidR="00F43895" w:rsidRPr="00F4022F">
        <w:rPr>
          <w:rFonts w:cs="Arial"/>
          <w:b/>
          <w:szCs w:val="22"/>
        </w:rPr>
        <w:t xml:space="preserve">.    </w:t>
      </w:r>
      <w:r w:rsidR="00F43895" w:rsidRPr="00F4022F">
        <w:rPr>
          <w:rFonts w:cs="Arial"/>
          <w:b/>
          <w:caps/>
          <w:szCs w:val="22"/>
        </w:rPr>
        <w:t>Financial implications</w:t>
      </w:r>
    </w:p>
    <w:p w14:paraId="2109ABD9" w14:textId="77777777" w:rsidR="00F43895" w:rsidRPr="00F4022F" w:rsidRDefault="00F43895" w:rsidP="00F4022F">
      <w:pPr>
        <w:ind w:left="567"/>
        <w:rPr>
          <w:rFonts w:cs="Arial"/>
          <w:b/>
          <w:caps/>
          <w:szCs w:val="22"/>
        </w:rPr>
      </w:pPr>
    </w:p>
    <w:p w14:paraId="2109ABDA" w14:textId="77777777" w:rsidR="00F43895" w:rsidRPr="005C1F1E" w:rsidRDefault="005C1F1E" w:rsidP="008652F4">
      <w:pPr>
        <w:ind w:firstLine="426"/>
        <w:rPr>
          <w:rFonts w:cs="Arial"/>
          <w:caps/>
        </w:rPr>
      </w:pPr>
      <w:r w:rsidRPr="005C1F1E">
        <w:rPr>
          <w:rFonts w:cs="Arial"/>
        </w:rPr>
        <w:t>There are no</w:t>
      </w:r>
      <w:r>
        <w:rPr>
          <w:rFonts w:cs="Arial"/>
        </w:rPr>
        <w:t>ne.</w:t>
      </w:r>
    </w:p>
    <w:p w14:paraId="2109ABDC" w14:textId="77777777" w:rsidR="00F43895" w:rsidRPr="00F4022F" w:rsidRDefault="006D748F" w:rsidP="00F4022F">
      <w:pPr>
        <w:rPr>
          <w:rFonts w:cs="Arial"/>
          <w:caps/>
          <w:szCs w:val="22"/>
        </w:rPr>
      </w:pPr>
      <w:r w:rsidRPr="00F4022F">
        <w:rPr>
          <w:rFonts w:cs="Arial"/>
          <w:b/>
          <w:caps/>
          <w:szCs w:val="22"/>
        </w:rPr>
        <w:lastRenderedPageBreak/>
        <w:t>7</w:t>
      </w:r>
      <w:r w:rsidR="00F43895" w:rsidRPr="00F4022F">
        <w:rPr>
          <w:rFonts w:cs="Arial"/>
          <w:b/>
          <w:caps/>
          <w:szCs w:val="22"/>
        </w:rPr>
        <w:t>.    LEGAL IMPLICATIONS</w:t>
      </w:r>
    </w:p>
    <w:p w14:paraId="2109ABDD" w14:textId="77777777" w:rsidR="00F43895" w:rsidRPr="00F4022F" w:rsidRDefault="00F43895" w:rsidP="00F4022F">
      <w:pPr>
        <w:rPr>
          <w:rFonts w:cs="Arial"/>
          <w:caps/>
          <w:szCs w:val="22"/>
        </w:rPr>
      </w:pPr>
    </w:p>
    <w:p w14:paraId="2109ABDE" w14:textId="77777777" w:rsidR="009674A1" w:rsidRPr="00F4022F" w:rsidRDefault="009674A1" w:rsidP="008652F4">
      <w:pPr>
        <w:ind w:left="426"/>
        <w:jc w:val="both"/>
        <w:rPr>
          <w:rFonts w:cs="Arial"/>
          <w:szCs w:val="22"/>
        </w:rPr>
      </w:pPr>
      <w:r w:rsidRPr="00F4022F">
        <w:rPr>
          <w:rFonts w:cs="Arial"/>
          <w:szCs w:val="22"/>
        </w:rPr>
        <w:t>The lack of a formal resolution means that Officers are carrying out the functio</w:t>
      </w:r>
      <w:r w:rsidR="006D748F" w:rsidRPr="00F4022F">
        <w:rPr>
          <w:rFonts w:cs="Arial"/>
          <w:szCs w:val="22"/>
        </w:rPr>
        <w:t>n under the General Scheme of Delegation</w:t>
      </w:r>
      <w:r w:rsidRPr="00F4022F">
        <w:rPr>
          <w:rFonts w:cs="Arial"/>
          <w:szCs w:val="22"/>
        </w:rPr>
        <w:t xml:space="preserve"> which is very broad and lacks clarity in relation to this specific matter. Confirmation of the position avoids criticism that Officers are acting out of scope.</w:t>
      </w:r>
    </w:p>
    <w:p w14:paraId="2109ABDF" w14:textId="77777777" w:rsidR="00F43895" w:rsidRPr="00F4022F" w:rsidRDefault="00F43895" w:rsidP="00F4022F">
      <w:pPr>
        <w:rPr>
          <w:rFonts w:cs="Arial"/>
          <w:b/>
          <w:caps/>
          <w:szCs w:val="22"/>
        </w:rPr>
      </w:pPr>
    </w:p>
    <w:p w14:paraId="2109ABE1" w14:textId="77777777" w:rsidR="00F43895" w:rsidRPr="00F4022F" w:rsidRDefault="006D748F" w:rsidP="00F4022F">
      <w:pPr>
        <w:rPr>
          <w:rFonts w:cs="Arial"/>
          <w:b/>
          <w:szCs w:val="22"/>
        </w:rPr>
      </w:pPr>
      <w:r w:rsidRPr="00F4022F">
        <w:rPr>
          <w:rFonts w:cs="Arial"/>
          <w:b/>
          <w:szCs w:val="22"/>
        </w:rPr>
        <w:t>8</w:t>
      </w:r>
      <w:r w:rsidR="00F43895" w:rsidRPr="00F4022F">
        <w:rPr>
          <w:rFonts w:cs="Arial"/>
          <w:b/>
          <w:szCs w:val="22"/>
        </w:rPr>
        <w:t>.  COMMENTS OF THE STATUTORY FINANCE OFFICER</w:t>
      </w:r>
    </w:p>
    <w:p w14:paraId="2109ABE2" w14:textId="77777777" w:rsidR="005C1F1E" w:rsidRDefault="005C1F1E" w:rsidP="005C1F1E">
      <w:pPr>
        <w:rPr>
          <w:rFonts w:cs="Arial"/>
        </w:rPr>
      </w:pPr>
    </w:p>
    <w:p w14:paraId="2109ABE3" w14:textId="77777777" w:rsidR="005C1F1E" w:rsidRPr="005C1F1E" w:rsidRDefault="005C1F1E" w:rsidP="008652F4">
      <w:pPr>
        <w:ind w:firstLine="426"/>
        <w:rPr>
          <w:rFonts w:cs="Arial"/>
          <w:caps/>
        </w:rPr>
      </w:pPr>
      <w:r w:rsidRPr="005C1F1E">
        <w:rPr>
          <w:rFonts w:cs="Arial"/>
        </w:rPr>
        <w:t>There are no financial implications arising as a result of the recommendations in this report.</w:t>
      </w:r>
    </w:p>
    <w:p w14:paraId="2109ABE4" w14:textId="77777777" w:rsidR="00BE2A3F" w:rsidRPr="00F4022F" w:rsidRDefault="00BE2A3F" w:rsidP="00F4022F">
      <w:pPr>
        <w:rPr>
          <w:rFonts w:cs="Arial"/>
          <w:b/>
          <w:szCs w:val="22"/>
        </w:rPr>
      </w:pPr>
    </w:p>
    <w:p w14:paraId="2109ABE6" w14:textId="77777777" w:rsidR="00F43895" w:rsidRPr="00F4022F" w:rsidRDefault="006D748F" w:rsidP="00F4022F">
      <w:pPr>
        <w:rPr>
          <w:rFonts w:cs="Arial"/>
          <w:b/>
          <w:szCs w:val="22"/>
        </w:rPr>
      </w:pPr>
      <w:r w:rsidRPr="00F4022F">
        <w:rPr>
          <w:rFonts w:cs="Arial"/>
          <w:b/>
          <w:szCs w:val="22"/>
        </w:rPr>
        <w:t>9</w:t>
      </w:r>
      <w:r w:rsidR="00BE2A3F" w:rsidRPr="00F4022F">
        <w:rPr>
          <w:rFonts w:cs="Arial"/>
          <w:b/>
          <w:szCs w:val="22"/>
        </w:rPr>
        <w:t xml:space="preserve">.  </w:t>
      </w:r>
      <w:r w:rsidR="00F43895" w:rsidRPr="00F4022F">
        <w:rPr>
          <w:rFonts w:cs="Arial"/>
          <w:b/>
          <w:szCs w:val="22"/>
        </w:rPr>
        <w:t>COMMENTS OF THE MONITORING OFFICER</w:t>
      </w:r>
    </w:p>
    <w:p w14:paraId="2109ABE7" w14:textId="77777777" w:rsidR="006D748F" w:rsidRPr="00F4022F" w:rsidRDefault="006D748F" w:rsidP="00F4022F">
      <w:pPr>
        <w:rPr>
          <w:rFonts w:cs="Arial"/>
          <w:b/>
          <w:szCs w:val="22"/>
        </w:rPr>
      </w:pPr>
    </w:p>
    <w:p w14:paraId="2109ABE8" w14:textId="77777777" w:rsidR="006D748F" w:rsidRPr="00F4022F" w:rsidRDefault="006D748F" w:rsidP="008652F4">
      <w:pPr>
        <w:ind w:left="284"/>
        <w:rPr>
          <w:rFonts w:cs="Arial"/>
          <w:szCs w:val="22"/>
        </w:rPr>
      </w:pPr>
      <w:r w:rsidRPr="00F4022F">
        <w:rPr>
          <w:rFonts w:cs="Arial"/>
          <w:szCs w:val="22"/>
        </w:rPr>
        <w:t>The purpose of this report is to set out clearly the circumstances in which the Licensing Manager may suspend driver licences.</w:t>
      </w:r>
    </w:p>
    <w:p w14:paraId="2109ABE9" w14:textId="77777777" w:rsidR="00F43895" w:rsidRPr="00F4022F" w:rsidRDefault="00F43895" w:rsidP="00F4022F">
      <w:pPr>
        <w:ind w:left="567"/>
        <w:rPr>
          <w:rFonts w:cs="Arial"/>
          <w:b/>
          <w:szCs w:val="22"/>
        </w:rPr>
      </w:pPr>
    </w:p>
    <w:p w14:paraId="2109ABEB" w14:textId="77777777" w:rsidR="000B5251" w:rsidRPr="00F4022F" w:rsidRDefault="006D748F" w:rsidP="00F4022F">
      <w:pPr>
        <w:rPr>
          <w:rFonts w:cs="Arial"/>
          <w:b/>
          <w:szCs w:val="22"/>
        </w:rPr>
      </w:pPr>
      <w:r w:rsidRPr="00F4022F">
        <w:rPr>
          <w:rFonts w:cs="Arial"/>
          <w:b/>
          <w:szCs w:val="22"/>
        </w:rPr>
        <w:t>10</w:t>
      </w:r>
      <w:r w:rsidR="000C24D0" w:rsidRPr="00F4022F">
        <w:rPr>
          <w:rFonts w:cs="Arial"/>
          <w:b/>
          <w:szCs w:val="22"/>
        </w:rPr>
        <w:t xml:space="preserve">.  </w:t>
      </w:r>
      <w:r w:rsidR="000B5251" w:rsidRPr="00F4022F">
        <w:rPr>
          <w:rFonts w:cs="Arial"/>
          <w:b/>
          <w:szCs w:val="22"/>
        </w:rPr>
        <w:t xml:space="preserve">OTHER IMPLICATIONS: </w:t>
      </w:r>
    </w:p>
    <w:p w14:paraId="2109ABEC" w14:textId="77777777" w:rsidR="003C36EB" w:rsidRPr="00F4022F" w:rsidRDefault="003C36EB" w:rsidP="00F4022F">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F4022F" w14:paraId="2109AC09" w14:textId="77777777" w:rsidTr="009C1143">
        <w:trPr>
          <w:trHeight w:val="334"/>
        </w:trPr>
        <w:tc>
          <w:tcPr>
            <w:tcW w:w="3544" w:type="dxa"/>
            <w:shd w:val="clear" w:color="auto" w:fill="auto"/>
          </w:tcPr>
          <w:p w14:paraId="2109ABED" w14:textId="77777777" w:rsidR="002F5C5E" w:rsidRPr="00F4022F" w:rsidRDefault="002F5C5E" w:rsidP="00F4022F">
            <w:pPr>
              <w:rPr>
                <w:rFonts w:cs="Arial"/>
                <w:b/>
                <w:szCs w:val="22"/>
              </w:rPr>
            </w:pPr>
          </w:p>
          <w:p w14:paraId="2109ABEE" w14:textId="77777777" w:rsidR="00A56681" w:rsidRPr="00F4022F" w:rsidRDefault="00A56681" w:rsidP="00F4022F">
            <w:pPr>
              <w:numPr>
                <w:ilvl w:val="0"/>
                <w:numId w:val="11"/>
              </w:numPr>
              <w:ind w:left="360"/>
              <w:rPr>
                <w:rFonts w:cs="Arial"/>
                <w:b/>
                <w:szCs w:val="22"/>
              </w:rPr>
            </w:pPr>
            <w:r w:rsidRPr="00F4022F">
              <w:rPr>
                <w:rFonts w:cs="Arial"/>
                <w:b/>
                <w:szCs w:val="22"/>
              </w:rPr>
              <w:t xml:space="preserve">HR &amp; Organisational Development </w:t>
            </w:r>
          </w:p>
          <w:p w14:paraId="2109ABEF" w14:textId="77777777" w:rsidR="00A56681" w:rsidRPr="00F4022F" w:rsidRDefault="00A56681" w:rsidP="00F4022F">
            <w:pPr>
              <w:ind w:left="360"/>
              <w:rPr>
                <w:rFonts w:cs="Arial"/>
                <w:b/>
                <w:szCs w:val="22"/>
              </w:rPr>
            </w:pPr>
          </w:p>
          <w:p w14:paraId="2109ABF0" w14:textId="77777777" w:rsidR="00A56681" w:rsidRPr="00F4022F" w:rsidRDefault="00A56681" w:rsidP="00F4022F">
            <w:pPr>
              <w:numPr>
                <w:ilvl w:val="0"/>
                <w:numId w:val="11"/>
              </w:numPr>
              <w:ind w:left="360"/>
              <w:rPr>
                <w:rFonts w:cs="Arial"/>
                <w:b/>
                <w:szCs w:val="22"/>
              </w:rPr>
            </w:pPr>
            <w:r w:rsidRPr="00F4022F">
              <w:rPr>
                <w:rFonts w:cs="Arial"/>
                <w:b/>
                <w:szCs w:val="22"/>
              </w:rPr>
              <w:t>ICT / Technology</w:t>
            </w:r>
          </w:p>
          <w:p w14:paraId="2109ABF1" w14:textId="77777777" w:rsidR="002F5C5E" w:rsidRPr="00F4022F" w:rsidRDefault="002F5C5E" w:rsidP="00F4022F">
            <w:pPr>
              <w:ind w:left="360"/>
              <w:rPr>
                <w:rFonts w:cs="Arial"/>
                <w:b/>
                <w:szCs w:val="22"/>
              </w:rPr>
            </w:pPr>
          </w:p>
          <w:p w14:paraId="2109ABF2" w14:textId="77777777" w:rsidR="002F5C5E" w:rsidRPr="00F4022F" w:rsidRDefault="002F5C5E" w:rsidP="00F4022F">
            <w:pPr>
              <w:rPr>
                <w:rFonts w:cs="Arial"/>
                <w:b/>
                <w:szCs w:val="22"/>
              </w:rPr>
            </w:pPr>
          </w:p>
          <w:p w14:paraId="2109ABF3" w14:textId="77777777" w:rsidR="00A56681" w:rsidRPr="00F4022F" w:rsidRDefault="00A56681" w:rsidP="00F4022F">
            <w:pPr>
              <w:numPr>
                <w:ilvl w:val="0"/>
                <w:numId w:val="11"/>
              </w:numPr>
              <w:ind w:left="360"/>
              <w:rPr>
                <w:rFonts w:cs="Arial"/>
                <w:b/>
                <w:szCs w:val="22"/>
              </w:rPr>
            </w:pPr>
            <w:r w:rsidRPr="00F4022F">
              <w:rPr>
                <w:rFonts w:cs="Arial"/>
                <w:b/>
                <w:szCs w:val="22"/>
              </w:rPr>
              <w:t>Property &amp; Asset Management</w:t>
            </w:r>
          </w:p>
          <w:p w14:paraId="2109ABF4" w14:textId="77777777" w:rsidR="00A56681" w:rsidRPr="00F4022F" w:rsidRDefault="00A56681" w:rsidP="00F4022F">
            <w:pPr>
              <w:ind w:left="360"/>
              <w:rPr>
                <w:rFonts w:cs="Arial"/>
                <w:b/>
                <w:szCs w:val="22"/>
              </w:rPr>
            </w:pPr>
          </w:p>
          <w:p w14:paraId="2109ABF5" w14:textId="77777777" w:rsidR="002F5C5E" w:rsidRPr="00F4022F" w:rsidRDefault="00A56681" w:rsidP="00F4022F">
            <w:pPr>
              <w:numPr>
                <w:ilvl w:val="0"/>
                <w:numId w:val="11"/>
              </w:numPr>
              <w:ind w:left="360"/>
              <w:rPr>
                <w:rFonts w:cs="Arial"/>
                <w:b/>
                <w:szCs w:val="22"/>
              </w:rPr>
            </w:pPr>
            <w:r w:rsidRPr="00F4022F">
              <w:rPr>
                <w:rFonts w:cs="Arial"/>
                <w:b/>
                <w:szCs w:val="22"/>
              </w:rPr>
              <w:t xml:space="preserve">Risk </w:t>
            </w:r>
          </w:p>
          <w:p w14:paraId="2109ABF6" w14:textId="77777777" w:rsidR="006D748F" w:rsidRPr="00F4022F" w:rsidRDefault="006D748F" w:rsidP="00F4022F">
            <w:pPr>
              <w:pStyle w:val="ListParagraph"/>
              <w:spacing w:line="240" w:lineRule="auto"/>
              <w:rPr>
                <w:rFonts w:ascii="Arial" w:hAnsi="Arial" w:cs="Arial"/>
                <w:b/>
              </w:rPr>
            </w:pPr>
          </w:p>
          <w:p w14:paraId="2109ABF7" w14:textId="77777777" w:rsidR="006D748F" w:rsidRPr="00F4022F" w:rsidRDefault="006D748F" w:rsidP="00F4022F">
            <w:pPr>
              <w:ind w:left="360"/>
              <w:rPr>
                <w:rFonts w:cs="Arial"/>
                <w:b/>
                <w:szCs w:val="22"/>
              </w:rPr>
            </w:pPr>
          </w:p>
          <w:p w14:paraId="2109ABF8" w14:textId="77777777" w:rsidR="006D748F" w:rsidRPr="00F4022F" w:rsidRDefault="006D748F" w:rsidP="00F4022F">
            <w:pPr>
              <w:rPr>
                <w:rFonts w:cs="Arial"/>
                <w:b/>
                <w:szCs w:val="22"/>
              </w:rPr>
            </w:pPr>
          </w:p>
          <w:p w14:paraId="2109ABF9" w14:textId="77777777" w:rsidR="002F5C5E" w:rsidRPr="00F4022F" w:rsidRDefault="00A56681" w:rsidP="00F4022F">
            <w:pPr>
              <w:numPr>
                <w:ilvl w:val="0"/>
                <w:numId w:val="11"/>
              </w:numPr>
              <w:ind w:left="360"/>
              <w:rPr>
                <w:rFonts w:cs="Arial"/>
                <w:b/>
                <w:szCs w:val="22"/>
              </w:rPr>
            </w:pPr>
            <w:r w:rsidRPr="00F4022F">
              <w:rPr>
                <w:rFonts w:cs="Arial"/>
                <w:b/>
                <w:szCs w:val="22"/>
              </w:rPr>
              <w:t xml:space="preserve">Equality &amp; Diversity </w:t>
            </w:r>
          </w:p>
          <w:p w14:paraId="2109ABFA" w14:textId="77777777" w:rsidR="00A56681" w:rsidRPr="00F4022F" w:rsidRDefault="00A56681" w:rsidP="00F4022F">
            <w:pPr>
              <w:rPr>
                <w:rFonts w:cs="Arial"/>
                <w:b/>
                <w:szCs w:val="22"/>
              </w:rPr>
            </w:pPr>
          </w:p>
          <w:p w14:paraId="2109ABFB" w14:textId="77777777" w:rsidR="002F5C5E" w:rsidRPr="00F4022F" w:rsidRDefault="002F5C5E" w:rsidP="00F4022F">
            <w:pPr>
              <w:rPr>
                <w:rFonts w:cs="Arial"/>
                <w:szCs w:val="22"/>
              </w:rPr>
            </w:pPr>
          </w:p>
        </w:tc>
        <w:tc>
          <w:tcPr>
            <w:tcW w:w="6379" w:type="dxa"/>
            <w:shd w:val="clear" w:color="auto" w:fill="auto"/>
          </w:tcPr>
          <w:p w14:paraId="2109ABFC" w14:textId="77777777" w:rsidR="002F5C5E" w:rsidRPr="00F4022F" w:rsidRDefault="002F5C5E" w:rsidP="00F4022F">
            <w:pPr>
              <w:rPr>
                <w:rFonts w:cs="Arial"/>
                <w:szCs w:val="22"/>
              </w:rPr>
            </w:pPr>
          </w:p>
          <w:p w14:paraId="2109ABFD" w14:textId="77777777" w:rsidR="00F43895" w:rsidRPr="00F4022F" w:rsidRDefault="000C24D0" w:rsidP="00F4022F">
            <w:pPr>
              <w:rPr>
                <w:rFonts w:cs="Arial"/>
                <w:szCs w:val="22"/>
              </w:rPr>
            </w:pPr>
            <w:r w:rsidRPr="00F4022F">
              <w:rPr>
                <w:rFonts w:cs="Arial"/>
                <w:szCs w:val="22"/>
              </w:rPr>
              <w:t>None</w:t>
            </w:r>
          </w:p>
          <w:p w14:paraId="2109ABFE" w14:textId="77777777" w:rsidR="00F43895" w:rsidRPr="00F4022F" w:rsidRDefault="00F43895" w:rsidP="00F4022F">
            <w:pPr>
              <w:rPr>
                <w:rFonts w:cs="Arial"/>
                <w:szCs w:val="22"/>
              </w:rPr>
            </w:pPr>
          </w:p>
          <w:p w14:paraId="2109ABFF" w14:textId="77777777" w:rsidR="00A56681" w:rsidRPr="00F4022F" w:rsidRDefault="00A56681" w:rsidP="00F4022F">
            <w:pPr>
              <w:rPr>
                <w:rFonts w:cs="Arial"/>
                <w:szCs w:val="22"/>
              </w:rPr>
            </w:pPr>
          </w:p>
          <w:p w14:paraId="2109AC00" w14:textId="77777777" w:rsidR="00F43895" w:rsidRPr="00F4022F" w:rsidRDefault="000C24D0" w:rsidP="00F4022F">
            <w:pPr>
              <w:rPr>
                <w:rFonts w:cs="Arial"/>
                <w:szCs w:val="22"/>
              </w:rPr>
            </w:pPr>
            <w:r w:rsidRPr="00F4022F">
              <w:rPr>
                <w:rFonts w:cs="Arial"/>
                <w:szCs w:val="22"/>
              </w:rPr>
              <w:t>Non</w:t>
            </w:r>
            <w:r w:rsidR="00F43895" w:rsidRPr="00F4022F">
              <w:rPr>
                <w:rFonts w:cs="Arial"/>
                <w:szCs w:val="22"/>
              </w:rPr>
              <w:t>e</w:t>
            </w:r>
          </w:p>
          <w:p w14:paraId="2109AC01" w14:textId="77777777" w:rsidR="00F43895" w:rsidRPr="00F4022F" w:rsidRDefault="00F43895" w:rsidP="00F4022F">
            <w:pPr>
              <w:rPr>
                <w:rFonts w:cs="Arial"/>
                <w:szCs w:val="22"/>
              </w:rPr>
            </w:pPr>
          </w:p>
          <w:p w14:paraId="2109AC02" w14:textId="77777777" w:rsidR="00A56681" w:rsidRPr="00F4022F" w:rsidRDefault="00A56681" w:rsidP="00F4022F">
            <w:pPr>
              <w:rPr>
                <w:rFonts w:cs="Arial"/>
                <w:szCs w:val="22"/>
              </w:rPr>
            </w:pPr>
          </w:p>
          <w:p w14:paraId="2109AC03" w14:textId="77777777" w:rsidR="00F43895" w:rsidRPr="00F4022F" w:rsidRDefault="000C24D0" w:rsidP="00F4022F">
            <w:pPr>
              <w:rPr>
                <w:rFonts w:cs="Arial"/>
                <w:szCs w:val="22"/>
              </w:rPr>
            </w:pPr>
            <w:r w:rsidRPr="00F4022F">
              <w:rPr>
                <w:rFonts w:cs="Arial"/>
                <w:szCs w:val="22"/>
              </w:rPr>
              <w:t>None</w:t>
            </w:r>
          </w:p>
          <w:p w14:paraId="2109AC04" w14:textId="77777777" w:rsidR="00F43895" w:rsidRPr="00F4022F" w:rsidRDefault="00F43895" w:rsidP="00F4022F">
            <w:pPr>
              <w:rPr>
                <w:rFonts w:cs="Arial"/>
                <w:szCs w:val="22"/>
              </w:rPr>
            </w:pPr>
          </w:p>
          <w:p w14:paraId="2109AC05" w14:textId="77777777" w:rsidR="00A56681" w:rsidRPr="00F4022F" w:rsidRDefault="00A56681" w:rsidP="00F4022F">
            <w:pPr>
              <w:rPr>
                <w:rFonts w:cs="Arial"/>
                <w:szCs w:val="22"/>
              </w:rPr>
            </w:pPr>
          </w:p>
          <w:p w14:paraId="2109AC06" w14:textId="77777777" w:rsidR="00F43895" w:rsidRPr="00F4022F" w:rsidRDefault="00777EF3" w:rsidP="00F4022F">
            <w:pPr>
              <w:rPr>
                <w:rFonts w:cs="Arial"/>
                <w:szCs w:val="22"/>
              </w:rPr>
            </w:pPr>
            <w:r w:rsidRPr="00F4022F">
              <w:rPr>
                <w:rFonts w:cs="Arial"/>
                <w:szCs w:val="22"/>
              </w:rPr>
              <w:t>There is a clear need to act promptly to protect the public. What is proposed here is essentially a confirmation of existing practices albeit with</w:t>
            </w:r>
            <w:r w:rsidR="006D748F" w:rsidRPr="00F4022F">
              <w:rPr>
                <w:rFonts w:cs="Arial"/>
                <w:szCs w:val="22"/>
              </w:rPr>
              <w:t xml:space="preserve"> greater clarity being brought to the scope of delegated powers.</w:t>
            </w:r>
            <w:r w:rsidRPr="00F4022F">
              <w:rPr>
                <w:rFonts w:cs="Arial"/>
                <w:szCs w:val="22"/>
              </w:rPr>
              <w:t xml:space="preserve"> </w:t>
            </w:r>
          </w:p>
          <w:p w14:paraId="2109AC07" w14:textId="77777777" w:rsidR="00F43895" w:rsidRPr="00F4022F" w:rsidRDefault="00F43895" w:rsidP="00F4022F">
            <w:pPr>
              <w:rPr>
                <w:rFonts w:cs="Arial"/>
                <w:szCs w:val="22"/>
              </w:rPr>
            </w:pPr>
          </w:p>
          <w:p w14:paraId="2109AC08" w14:textId="77777777" w:rsidR="00F43895" w:rsidRPr="00F4022F" w:rsidRDefault="000C24D0" w:rsidP="00F4022F">
            <w:pPr>
              <w:rPr>
                <w:rFonts w:cs="Arial"/>
                <w:i/>
                <w:color w:val="2E74B5" w:themeColor="accent1" w:themeShade="BF"/>
                <w:szCs w:val="22"/>
              </w:rPr>
            </w:pPr>
            <w:r w:rsidRPr="00F4022F">
              <w:rPr>
                <w:rFonts w:cs="Arial"/>
                <w:szCs w:val="22"/>
              </w:rPr>
              <w:t>Non</w:t>
            </w:r>
            <w:r w:rsidR="00F43895" w:rsidRPr="00F4022F">
              <w:rPr>
                <w:rFonts w:cs="Arial"/>
                <w:szCs w:val="22"/>
              </w:rPr>
              <w:t>e</w:t>
            </w:r>
          </w:p>
        </w:tc>
      </w:tr>
    </w:tbl>
    <w:p w14:paraId="2109AC0A" w14:textId="77777777" w:rsidR="000C24D0" w:rsidRDefault="000C24D0" w:rsidP="002F5C5E">
      <w:pPr>
        <w:rPr>
          <w:b/>
          <w:szCs w:val="22"/>
        </w:rPr>
      </w:pPr>
    </w:p>
    <w:p w14:paraId="2109AC0B" w14:textId="77777777" w:rsidR="000C24D0" w:rsidRDefault="000C24D0" w:rsidP="002F5C5E">
      <w:pPr>
        <w:rPr>
          <w:b/>
          <w:szCs w:val="22"/>
        </w:rPr>
      </w:pPr>
    </w:p>
    <w:p w14:paraId="2109AC0C" w14:textId="77777777" w:rsidR="002F5C5E" w:rsidRDefault="000B5251" w:rsidP="002F5C5E">
      <w:pPr>
        <w:rPr>
          <w:b/>
          <w:szCs w:val="22"/>
        </w:rPr>
      </w:pPr>
      <w:r>
        <w:rPr>
          <w:b/>
          <w:szCs w:val="22"/>
        </w:rPr>
        <w:t>1</w:t>
      </w:r>
      <w:r w:rsidR="00C33FA8">
        <w:rPr>
          <w:b/>
          <w:szCs w:val="22"/>
        </w:rPr>
        <w:t>1</w:t>
      </w:r>
      <w:r>
        <w:rPr>
          <w:b/>
          <w:szCs w:val="22"/>
        </w:rPr>
        <w:t xml:space="preserve">. BACKGROUND DOCUMENTS </w:t>
      </w:r>
    </w:p>
    <w:p w14:paraId="2109AC0D" w14:textId="77777777" w:rsidR="000B5251" w:rsidRPr="009C1143" w:rsidRDefault="000B5251" w:rsidP="002F5C5E">
      <w:pPr>
        <w:rPr>
          <w:szCs w:val="22"/>
        </w:rPr>
      </w:pPr>
    </w:p>
    <w:p w14:paraId="2109AC0E" w14:textId="77777777" w:rsidR="002F5C5E" w:rsidRPr="000C24D0" w:rsidRDefault="000C24D0" w:rsidP="008652F4">
      <w:pPr>
        <w:ind w:firstLine="426"/>
        <w:rPr>
          <w:szCs w:val="22"/>
        </w:rPr>
      </w:pPr>
      <w:r w:rsidRPr="000C24D0">
        <w:rPr>
          <w:szCs w:val="22"/>
        </w:rPr>
        <w:t>None</w:t>
      </w:r>
    </w:p>
    <w:p w14:paraId="2109AC0F" w14:textId="77777777" w:rsidR="000B5251" w:rsidRDefault="000B5251" w:rsidP="000B5251">
      <w:pPr>
        <w:rPr>
          <w:i/>
          <w:color w:val="0070C0"/>
          <w:szCs w:val="22"/>
        </w:rPr>
      </w:pPr>
    </w:p>
    <w:p w14:paraId="2109AC10" w14:textId="77777777" w:rsidR="000C24D0" w:rsidRDefault="000C24D0" w:rsidP="000B5251">
      <w:pPr>
        <w:rPr>
          <w:i/>
          <w:color w:val="0070C0"/>
          <w:szCs w:val="22"/>
        </w:rPr>
      </w:pPr>
    </w:p>
    <w:p w14:paraId="2109AC11" w14:textId="77777777" w:rsidR="000B5251" w:rsidRDefault="000B5251" w:rsidP="000B5251">
      <w:pPr>
        <w:rPr>
          <w:b/>
        </w:rPr>
      </w:pPr>
      <w:r w:rsidRPr="00792A2B">
        <w:rPr>
          <w:b/>
        </w:rPr>
        <w:t>1</w:t>
      </w:r>
      <w:r w:rsidR="00C33FA8">
        <w:rPr>
          <w:b/>
        </w:rPr>
        <w:t>2</w:t>
      </w:r>
      <w:r w:rsidRPr="00792A2B">
        <w:rPr>
          <w:b/>
        </w:rPr>
        <w:t xml:space="preserve">. APPENDICES </w:t>
      </w:r>
    </w:p>
    <w:p w14:paraId="63B32DC1" w14:textId="77777777" w:rsidR="006F7B2C" w:rsidRDefault="006F7B2C" w:rsidP="000B5251">
      <w:pPr>
        <w:rPr>
          <w:b/>
        </w:rPr>
      </w:pPr>
    </w:p>
    <w:p w14:paraId="2109AC12" w14:textId="6BEF2133" w:rsidR="008652F4" w:rsidRPr="008652F4" w:rsidRDefault="008652F4" w:rsidP="006F7B2C">
      <w:pPr>
        <w:tabs>
          <w:tab w:val="left" w:pos="567"/>
        </w:tabs>
        <w:ind w:firstLine="426"/>
      </w:pPr>
      <w:bookmarkStart w:id="0" w:name="_GoBack"/>
      <w:bookmarkEnd w:id="0"/>
      <w:r w:rsidRPr="008652F4">
        <w:t>None</w:t>
      </w:r>
    </w:p>
    <w:p w14:paraId="2109AC13" w14:textId="77777777" w:rsidR="000B5251" w:rsidRDefault="000B5251" w:rsidP="000B5251">
      <w:pPr>
        <w:rPr>
          <w:b/>
        </w:rPr>
      </w:pPr>
    </w:p>
    <w:p w14:paraId="2109AC14" w14:textId="77777777" w:rsidR="006D748F" w:rsidRPr="007F1945" w:rsidRDefault="006D748F"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1C5E49" w14:paraId="2109AC18" w14:textId="77777777" w:rsidTr="001D28E4">
        <w:tc>
          <w:tcPr>
            <w:tcW w:w="5614" w:type="dxa"/>
            <w:shd w:val="clear" w:color="auto" w:fill="auto"/>
          </w:tcPr>
          <w:p w14:paraId="2109AC15" w14:textId="77777777" w:rsidR="001C5E49" w:rsidRPr="0031059E" w:rsidRDefault="001C5E49" w:rsidP="00E2196F">
            <w:pPr>
              <w:rPr>
                <w:rFonts w:cs="Arial"/>
              </w:rPr>
            </w:pPr>
            <w:r w:rsidRPr="0031059E">
              <w:rPr>
                <w:rFonts w:cs="Arial"/>
              </w:rPr>
              <w:t>Report Author:</w:t>
            </w:r>
          </w:p>
        </w:tc>
        <w:tc>
          <w:tcPr>
            <w:tcW w:w="1555" w:type="dxa"/>
            <w:shd w:val="clear" w:color="auto" w:fill="auto"/>
          </w:tcPr>
          <w:p w14:paraId="2109AC16" w14:textId="77777777" w:rsidR="001C5E49" w:rsidRPr="0031059E" w:rsidRDefault="001C5E49" w:rsidP="00E2196F">
            <w:pPr>
              <w:rPr>
                <w:rFonts w:cs="Arial"/>
              </w:rPr>
            </w:pPr>
            <w:r w:rsidRPr="0031059E">
              <w:rPr>
                <w:rFonts w:cs="Arial"/>
              </w:rPr>
              <w:t>Telephone:</w:t>
            </w:r>
          </w:p>
        </w:tc>
        <w:tc>
          <w:tcPr>
            <w:tcW w:w="2351" w:type="dxa"/>
            <w:shd w:val="clear" w:color="auto" w:fill="auto"/>
          </w:tcPr>
          <w:p w14:paraId="2109AC17" w14:textId="77777777" w:rsidR="001C5E49" w:rsidRPr="0031059E" w:rsidRDefault="001C5E49" w:rsidP="00E2196F">
            <w:pPr>
              <w:rPr>
                <w:rFonts w:cs="Arial"/>
              </w:rPr>
            </w:pPr>
            <w:r w:rsidRPr="0031059E">
              <w:rPr>
                <w:rFonts w:cs="Arial"/>
              </w:rPr>
              <w:t>Date:</w:t>
            </w:r>
          </w:p>
        </w:tc>
      </w:tr>
      <w:tr w:rsidR="00C903AC" w14:paraId="2109AC21" w14:textId="77777777" w:rsidTr="001D28E4">
        <w:tc>
          <w:tcPr>
            <w:tcW w:w="5614" w:type="dxa"/>
            <w:shd w:val="clear" w:color="auto" w:fill="auto"/>
          </w:tcPr>
          <w:p w14:paraId="2109AC19" w14:textId="77777777" w:rsidR="00C903AC" w:rsidRDefault="00C903AC" w:rsidP="00C903AC">
            <w:pPr>
              <w:rPr>
                <w:rFonts w:cs="Arial"/>
                <w:i/>
                <w:color w:val="2E74B5" w:themeColor="accent1" w:themeShade="BF"/>
              </w:rPr>
            </w:pPr>
          </w:p>
          <w:p w14:paraId="2109AC1A" w14:textId="77777777" w:rsidR="00DD2D13" w:rsidRPr="00DD2D13" w:rsidRDefault="009674A1" w:rsidP="00C903AC">
            <w:pPr>
              <w:rPr>
                <w:rFonts w:cs="Arial"/>
              </w:rPr>
            </w:pPr>
            <w:r>
              <w:rPr>
                <w:rFonts w:cs="Arial"/>
              </w:rPr>
              <w:t>Mark Marshall</w:t>
            </w:r>
          </w:p>
          <w:p w14:paraId="2109AC1B" w14:textId="77777777" w:rsidR="00C903AC" w:rsidRPr="0031059E" w:rsidRDefault="00C903AC" w:rsidP="00C903AC">
            <w:pPr>
              <w:ind w:left="-539" w:firstLine="539"/>
              <w:rPr>
                <w:rFonts w:cs="Arial"/>
              </w:rPr>
            </w:pPr>
          </w:p>
        </w:tc>
        <w:tc>
          <w:tcPr>
            <w:tcW w:w="1555" w:type="dxa"/>
            <w:shd w:val="clear" w:color="auto" w:fill="auto"/>
          </w:tcPr>
          <w:p w14:paraId="2109AC1C" w14:textId="77777777" w:rsidR="00745026" w:rsidRDefault="00745026" w:rsidP="00C903AC">
            <w:pPr>
              <w:rPr>
                <w:rFonts w:cs="Arial"/>
              </w:rPr>
            </w:pPr>
          </w:p>
          <w:p w14:paraId="2109AC1D" w14:textId="77777777" w:rsidR="00C903AC" w:rsidRDefault="00DD2D13" w:rsidP="00C903AC">
            <w:pPr>
              <w:rPr>
                <w:rFonts w:cs="Arial"/>
              </w:rPr>
            </w:pPr>
            <w:r>
              <w:rPr>
                <w:rFonts w:cs="Arial"/>
              </w:rPr>
              <w:t>01772 625401</w:t>
            </w:r>
          </w:p>
          <w:p w14:paraId="2109AC1E" w14:textId="77777777" w:rsidR="00745026" w:rsidRPr="0031059E" w:rsidRDefault="00745026" w:rsidP="00C903AC">
            <w:pPr>
              <w:rPr>
                <w:rFonts w:cs="Arial"/>
              </w:rPr>
            </w:pPr>
          </w:p>
        </w:tc>
        <w:tc>
          <w:tcPr>
            <w:tcW w:w="2351" w:type="dxa"/>
            <w:shd w:val="clear" w:color="auto" w:fill="auto"/>
          </w:tcPr>
          <w:p w14:paraId="2109AC1F" w14:textId="77777777" w:rsidR="00745026" w:rsidRDefault="00745026" w:rsidP="00C903AC">
            <w:pPr>
              <w:rPr>
                <w:rFonts w:cs="Arial"/>
              </w:rPr>
            </w:pPr>
          </w:p>
          <w:p w14:paraId="2109AC20" w14:textId="77777777" w:rsidR="00C903AC" w:rsidRPr="0031059E" w:rsidRDefault="005368C1" w:rsidP="00C903AC">
            <w:pPr>
              <w:rPr>
                <w:rFonts w:cs="Arial"/>
              </w:rPr>
            </w:pPr>
            <w:r>
              <w:rPr>
                <w:rFonts w:cs="Arial"/>
              </w:rPr>
              <w:t>12</w:t>
            </w:r>
            <w:r w:rsidRPr="005368C1">
              <w:rPr>
                <w:rFonts w:cs="Arial"/>
                <w:vertAlign w:val="superscript"/>
              </w:rPr>
              <w:t>th</w:t>
            </w:r>
            <w:r>
              <w:rPr>
                <w:rFonts w:cs="Arial"/>
              </w:rPr>
              <w:t xml:space="preserve"> June </w:t>
            </w:r>
            <w:r w:rsidR="009674A1">
              <w:rPr>
                <w:rFonts w:cs="Arial"/>
              </w:rPr>
              <w:t xml:space="preserve"> 2018</w:t>
            </w:r>
            <w:r w:rsidR="00DD2D13">
              <w:rPr>
                <w:rFonts w:cs="Arial"/>
              </w:rPr>
              <w:t xml:space="preserve"> </w:t>
            </w:r>
          </w:p>
        </w:tc>
      </w:tr>
    </w:tbl>
    <w:p w14:paraId="2109AC22" w14:textId="77777777" w:rsidR="001C5E49" w:rsidRPr="009725FB" w:rsidRDefault="001C5E49" w:rsidP="00DD2D13">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9AC27" w14:textId="77777777" w:rsidR="00387302" w:rsidRDefault="00387302">
      <w:r>
        <w:separator/>
      </w:r>
    </w:p>
  </w:endnote>
  <w:endnote w:type="continuationSeparator" w:id="0">
    <w:p w14:paraId="2109AC28" w14:textId="77777777" w:rsidR="00387302" w:rsidRDefault="0038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9AC29"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6F7B2C">
      <w:rPr>
        <w:noProof/>
        <w:sz w:val="24"/>
      </w:rPr>
      <w:t>3</w:t>
    </w:r>
    <w:r w:rsidRPr="00FD7B65">
      <w:rPr>
        <w:noProof/>
        <w:sz w:val="24"/>
      </w:rPr>
      <w:fldChar w:fldCharType="end"/>
    </w:r>
  </w:p>
  <w:p w14:paraId="2109AC2A"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9AC25" w14:textId="77777777" w:rsidR="00387302" w:rsidRDefault="00387302">
      <w:r>
        <w:separator/>
      </w:r>
    </w:p>
  </w:footnote>
  <w:footnote w:type="continuationSeparator" w:id="0">
    <w:p w14:paraId="2109AC26" w14:textId="77777777" w:rsidR="00387302" w:rsidRDefault="00387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53B4BDB"/>
    <w:multiLevelType w:val="multilevel"/>
    <w:tmpl w:val="A5A89A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C14DF9"/>
    <w:multiLevelType w:val="hybridMultilevel"/>
    <w:tmpl w:val="42588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B9450D"/>
    <w:multiLevelType w:val="hybridMultilevel"/>
    <w:tmpl w:val="A088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02C1C"/>
    <w:multiLevelType w:val="hybridMultilevel"/>
    <w:tmpl w:val="EF64909A"/>
    <w:lvl w:ilvl="0" w:tplc="71CE796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19C3F16"/>
    <w:multiLevelType w:val="hybridMultilevel"/>
    <w:tmpl w:val="61CAD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C271A"/>
    <w:multiLevelType w:val="hybridMultilevel"/>
    <w:tmpl w:val="B76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D396D"/>
    <w:multiLevelType w:val="hybridMultilevel"/>
    <w:tmpl w:val="7D20B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15B325EC"/>
    <w:multiLevelType w:val="multilevel"/>
    <w:tmpl w:val="240091AA"/>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4"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8E4CA2"/>
    <w:multiLevelType w:val="multilevel"/>
    <w:tmpl w:val="32E86002"/>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7" w15:restartNumberingAfterBreak="0">
    <w:nsid w:val="1AD478C1"/>
    <w:multiLevelType w:val="hybridMultilevel"/>
    <w:tmpl w:val="BB10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8963248"/>
    <w:multiLevelType w:val="hybridMultilevel"/>
    <w:tmpl w:val="E04C4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A7094"/>
    <w:multiLevelType w:val="hybridMultilevel"/>
    <w:tmpl w:val="7F289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1CA435F"/>
    <w:multiLevelType w:val="multilevel"/>
    <w:tmpl w:val="AEEE69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A34BD0"/>
    <w:multiLevelType w:val="hybridMultilevel"/>
    <w:tmpl w:val="3BDE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C60002"/>
    <w:multiLevelType w:val="hybridMultilevel"/>
    <w:tmpl w:val="E85A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4A5D20"/>
    <w:multiLevelType w:val="hybridMultilevel"/>
    <w:tmpl w:val="B90E0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DA94329"/>
    <w:multiLevelType w:val="hybridMultilevel"/>
    <w:tmpl w:val="4D86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712AAF"/>
    <w:multiLevelType w:val="hybridMultilevel"/>
    <w:tmpl w:val="49A6CFAA"/>
    <w:lvl w:ilvl="0" w:tplc="8B50E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1843F1"/>
    <w:multiLevelType w:val="hybridMultilevel"/>
    <w:tmpl w:val="555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47085A"/>
    <w:multiLevelType w:val="hybridMultilevel"/>
    <w:tmpl w:val="3DD207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5E7F11"/>
    <w:multiLevelType w:val="multilevel"/>
    <w:tmpl w:val="0E5411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4AB4727"/>
    <w:multiLevelType w:val="hybridMultilevel"/>
    <w:tmpl w:val="D5128D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65E30E0F"/>
    <w:multiLevelType w:val="multilevel"/>
    <w:tmpl w:val="F3E684FE"/>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7" w15:restartNumberingAfterBreak="0">
    <w:nsid w:val="65FF3D60"/>
    <w:multiLevelType w:val="hybridMultilevel"/>
    <w:tmpl w:val="9BE2B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D95319"/>
    <w:multiLevelType w:val="multilevel"/>
    <w:tmpl w:val="65A045F4"/>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9"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0" w15:restartNumberingAfterBreak="0">
    <w:nsid w:val="6D1876AA"/>
    <w:multiLevelType w:val="hybridMultilevel"/>
    <w:tmpl w:val="652A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31F3A66"/>
    <w:multiLevelType w:val="multilevel"/>
    <w:tmpl w:val="1A9C38F2"/>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4DA2822"/>
    <w:multiLevelType w:val="hybridMultilevel"/>
    <w:tmpl w:val="AEAE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3"/>
  </w:num>
  <w:num w:numId="4">
    <w:abstractNumId w:val="18"/>
  </w:num>
  <w:num w:numId="5">
    <w:abstractNumId w:val="26"/>
  </w:num>
  <w:num w:numId="6">
    <w:abstractNumId w:val="14"/>
  </w:num>
  <w:num w:numId="7">
    <w:abstractNumId w:val="11"/>
  </w:num>
  <w:num w:numId="8">
    <w:abstractNumId w:val="12"/>
  </w:num>
  <w:num w:numId="9">
    <w:abstractNumId w:val="4"/>
  </w:num>
  <w:num w:numId="10">
    <w:abstractNumId w:val="6"/>
  </w:num>
  <w:num w:numId="11">
    <w:abstractNumId w:val="10"/>
  </w:num>
  <w:num w:numId="12">
    <w:abstractNumId w:val="22"/>
  </w:num>
  <w:num w:numId="13">
    <w:abstractNumId w:val="0"/>
  </w:num>
  <w:num w:numId="14">
    <w:abstractNumId w:val="39"/>
  </w:num>
  <w:num w:numId="15">
    <w:abstractNumId w:val="16"/>
  </w:num>
  <w:num w:numId="16">
    <w:abstractNumId w:val="15"/>
  </w:num>
  <w:num w:numId="17">
    <w:abstractNumId w:val="5"/>
  </w:num>
  <w:num w:numId="18">
    <w:abstractNumId w:val="24"/>
  </w:num>
  <w:num w:numId="19">
    <w:abstractNumId w:val="19"/>
  </w:num>
  <w:num w:numId="20">
    <w:abstractNumId w:val="17"/>
  </w:num>
  <w:num w:numId="21">
    <w:abstractNumId w:val="20"/>
  </w:num>
  <w:num w:numId="22">
    <w:abstractNumId w:val="3"/>
  </w:num>
  <w:num w:numId="23">
    <w:abstractNumId w:val="8"/>
  </w:num>
  <w:num w:numId="24">
    <w:abstractNumId w:val="32"/>
  </w:num>
  <w:num w:numId="25">
    <w:abstractNumId w:val="36"/>
  </w:num>
  <w:num w:numId="26">
    <w:abstractNumId w:val="13"/>
  </w:num>
  <w:num w:numId="27">
    <w:abstractNumId w:val="21"/>
  </w:num>
  <w:num w:numId="28">
    <w:abstractNumId w:val="34"/>
  </w:num>
  <w:num w:numId="29">
    <w:abstractNumId w:val="38"/>
  </w:num>
  <w:num w:numId="30">
    <w:abstractNumId w:val="41"/>
  </w:num>
  <w:num w:numId="31">
    <w:abstractNumId w:val="7"/>
  </w:num>
  <w:num w:numId="32">
    <w:abstractNumId w:val="31"/>
  </w:num>
  <w:num w:numId="33">
    <w:abstractNumId w:val="9"/>
  </w:num>
  <w:num w:numId="34">
    <w:abstractNumId w:val="37"/>
  </w:num>
  <w:num w:numId="35">
    <w:abstractNumId w:val="35"/>
  </w:num>
  <w:num w:numId="36">
    <w:abstractNumId w:val="40"/>
  </w:num>
  <w:num w:numId="37">
    <w:abstractNumId w:val="2"/>
  </w:num>
  <w:num w:numId="38">
    <w:abstractNumId w:val="27"/>
  </w:num>
  <w:num w:numId="39">
    <w:abstractNumId w:val="25"/>
  </w:num>
  <w:num w:numId="40">
    <w:abstractNumId w:val="42"/>
  </w:num>
  <w:num w:numId="41">
    <w:abstractNumId w:val="29"/>
  </w:num>
  <w:num w:numId="42">
    <w:abstractNumId w:val="2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48AE"/>
    <w:rsid w:val="00016DD3"/>
    <w:rsid w:val="00025DED"/>
    <w:rsid w:val="00067B79"/>
    <w:rsid w:val="000B5251"/>
    <w:rsid w:val="000B621E"/>
    <w:rsid w:val="000C24D0"/>
    <w:rsid w:val="000E10FE"/>
    <w:rsid w:val="000F2C8A"/>
    <w:rsid w:val="00153993"/>
    <w:rsid w:val="001544DD"/>
    <w:rsid w:val="0016571F"/>
    <w:rsid w:val="00184E1D"/>
    <w:rsid w:val="001938D6"/>
    <w:rsid w:val="001B1D4F"/>
    <w:rsid w:val="001C5E49"/>
    <w:rsid w:val="001D28E4"/>
    <w:rsid w:val="002144D0"/>
    <w:rsid w:val="002221BD"/>
    <w:rsid w:val="00237E9D"/>
    <w:rsid w:val="0025591B"/>
    <w:rsid w:val="00262CC8"/>
    <w:rsid w:val="00274776"/>
    <w:rsid w:val="002820A5"/>
    <w:rsid w:val="002D62DF"/>
    <w:rsid w:val="002E4FF4"/>
    <w:rsid w:val="002F5C5E"/>
    <w:rsid w:val="003254B6"/>
    <w:rsid w:val="003400B6"/>
    <w:rsid w:val="00342AB1"/>
    <w:rsid w:val="00345C71"/>
    <w:rsid w:val="00386AAD"/>
    <w:rsid w:val="00387302"/>
    <w:rsid w:val="003902A2"/>
    <w:rsid w:val="003A1B3F"/>
    <w:rsid w:val="003A23D3"/>
    <w:rsid w:val="003A2919"/>
    <w:rsid w:val="003B1E6D"/>
    <w:rsid w:val="003C36EB"/>
    <w:rsid w:val="003E33E6"/>
    <w:rsid w:val="003F0035"/>
    <w:rsid w:val="003F5603"/>
    <w:rsid w:val="00405D4A"/>
    <w:rsid w:val="004218EA"/>
    <w:rsid w:val="0042456A"/>
    <w:rsid w:val="00442C46"/>
    <w:rsid w:val="00474DA8"/>
    <w:rsid w:val="0047741D"/>
    <w:rsid w:val="0048503A"/>
    <w:rsid w:val="004A45D4"/>
    <w:rsid w:val="004D7260"/>
    <w:rsid w:val="004F23B3"/>
    <w:rsid w:val="005041BB"/>
    <w:rsid w:val="00525728"/>
    <w:rsid w:val="00533525"/>
    <w:rsid w:val="00533667"/>
    <w:rsid w:val="005368C1"/>
    <w:rsid w:val="00547120"/>
    <w:rsid w:val="00547481"/>
    <w:rsid w:val="005515D9"/>
    <w:rsid w:val="00576A82"/>
    <w:rsid w:val="005A26AD"/>
    <w:rsid w:val="005B0C36"/>
    <w:rsid w:val="005C12B9"/>
    <w:rsid w:val="005C1F1E"/>
    <w:rsid w:val="005D4F59"/>
    <w:rsid w:val="0060374B"/>
    <w:rsid w:val="006103EA"/>
    <w:rsid w:val="00630F86"/>
    <w:rsid w:val="00633396"/>
    <w:rsid w:val="00645A0B"/>
    <w:rsid w:val="006555E6"/>
    <w:rsid w:val="006879CA"/>
    <w:rsid w:val="006B645E"/>
    <w:rsid w:val="006B7116"/>
    <w:rsid w:val="006C04C1"/>
    <w:rsid w:val="006C209A"/>
    <w:rsid w:val="006D748F"/>
    <w:rsid w:val="006E09FB"/>
    <w:rsid w:val="006F2214"/>
    <w:rsid w:val="006F76A3"/>
    <w:rsid w:val="006F7B2C"/>
    <w:rsid w:val="00707E99"/>
    <w:rsid w:val="00712E3F"/>
    <w:rsid w:val="00713633"/>
    <w:rsid w:val="00745026"/>
    <w:rsid w:val="00772B9C"/>
    <w:rsid w:val="00777EF3"/>
    <w:rsid w:val="00790F8A"/>
    <w:rsid w:val="00792A2B"/>
    <w:rsid w:val="007B4D3D"/>
    <w:rsid w:val="007F35CE"/>
    <w:rsid w:val="008652F4"/>
    <w:rsid w:val="00893AD2"/>
    <w:rsid w:val="008A2F6B"/>
    <w:rsid w:val="008A42E3"/>
    <w:rsid w:val="008A5EFE"/>
    <w:rsid w:val="008A77AB"/>
    <w:rsid w:val="008B41C5"/>
    <w:rsid w:val="008C3B1A"/>
    <w:rsid w:val="008D623F"/>
    <w:rsid w:val="008F4B91"/>
    <w:rsid w:val="0090542C"/>
    <w:rsid w:val="009153B2"/>
    <w:rsid w:val="009350CB"/>
    <w:rsid w:val="00945281"/>
    <w:rsid w:val="00947D05"/>
    <w:rsid w:val="009538AE"/>
    <w:rsid w:val="009674A1"/>
    <w:rsid w:val="00980267"/>
    <w:rsid w:val="00983CD5"/>
    <w:rsid w:val="00992E79"/>
    <w:rsid w:val="009A714A"/>
    <w:rsid w:val="009C1143"/>
    <w:rsid w:val="009E48E0"/>
    <w:rsid w:val="009F03D1"/>
    <w:rsid w:val="00A00B4A"/>
    <w:rsid w:val="00A1406A"/>
    <w:rsid w:val="00A22D02"/>
    <w:rsid w:val="00A30426"/>
    <w:rsid w:val="00A33B5B"/>
    <w:rsid w:val="00A4702E"/>
    <w:rsid w:val="00A50754"/>
    <w:rsid w:val="00A55825"/>
    <w:rsid w:val="00A56681"/>
    <w:rsid w:val="00A76482"/>
    <w:rsid w:val="00A812CB"/>
    <w:rsid w:val="00AB2853"/>
    <w:rsid w:val="00AC4A99"/>
    <w:rsid w:val="00B05FE8"/>
    <w:rsid w:val="00B1788B"/>
    <w:rsid w:val="00B443DD"/>
    <w:rsid w:val="00B51DB8"/>
    <w:rsid w:val="00B62D79"/>
    <w:rsid w:val="00B70B91"/>
    <w:rsid w:val="00B716F5"/>
    <w:rsid w:val="00B72A06"/>
    <w:rsid w:val="00B766C4"/>
    <w:rsid w:val="00B92298"/>
    <w:rsid w:val="00BA2606"/>
    <w:rsid w:val="00BC6635"/>
    <w:rsid w:val="00BE2A3F"/>
    <w:rsid w:val="00C022F9"/>
    <w:rsid w:val="00C209E3"/>
    <w:rsid w:val="00C30128"/>
    <w:rsid w:val="00C33FA8"/>
    <w:rsid w:val="00C36409"/>
    <w:rsid w:val="00C47B54"/>
    <w:rsid w:val="00C52450"/>
    <w:rsid w:val="00C64ED1"/>
    <w:rsid w:val="00C66BAA"/>
    <w:rsid w:val="00C903AC"/>
    <w:rsid w:val="00CB32DF"/>
    <w:rsid w:val="00CB34AF"/>
    <w:rsid w:val="00CC3246"/>
    <w:rsid w:val="00CE3DA1"/>
    <w:rsid w:val="00CE4482"/>
    <w:rsid w:val="00CF6B60"/>
    <w:rsid w:val="00D03328"/>
    <w:rsid w:val="00D26E1E"/>
    <w:rsid w:val="00D36638"/>
    <w:rsid w:val="00D37BAE"/>
    <w:rsid w:val="00D772AB"/>
    <w:rsid w:val="00D90A00"/>
    <w:rsid w:val="00D91845"/>
    <w:rsid w:val="00D9371C"/>
    <w:rsid w:val="00DA1EF0"/>
    <w:rsid w:val="00DB3FD0"/>
    <w:rsid w:val="00DD2D13"/>
    <w:rsid w:val="00DE5E12"/>
    <w:rsid w:val="00DF3BF5"/>
    <w:rsid w:val="00E2196F"/>
    <w:rsid w:val="00E2276E"/>
    <w:rsid w:val="00E41950"/>
    <w:rsid w:val="00E51346"/>
    <w:rsid w:val="00E569CB"/>
    <w:rsid w:val="00E577A2"/>
    <w:rsid w:val="00E60A53"/>
    <w:rsid w:val="00E63940"/>
    <w:rsid w:val="00E733A5"/>
    <w:rsid w:val="00E753EC"/>
    <w:rsid w:val="00E84459"/>
    <w:rsid w:val="00E971A2"/>
    <w:rsid w:val="00EB2D32"/>
    <w:rsid w:val="00EB7C94"/>
    <w:rsid w:val="00ED257A"/>
    <w:rsid w:val="00F040CF"/>
    <w:rsid w:val="00F3057A"/>
    <w:rsid w:val="00F30E9C"/>
    <w:rsid w:val="00F4022F"/>
    <w:rsid w:val="00F43895"/>
    <w:rsid w:val="00F55E4D"/>
    <w:rsid w:val="00F61752"/>
    <w:rsid w:val="00F67F95"/>
    <w:rsid w:val="00FC391E"/>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09AB84"/>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A00B4A"/>
    <w:rPr>
      <w:sz w:val="16"/>
      <w:szCs w:val="16"/>
    </w:rPr>
  </w:style>
  <w:style w:type="paragraph" w:styleId="CommentText">
    <w:name w:val="annotation text"/>
    <w:basedOn w:val="Normal"/>
    <w:link w:val="CommentTextChar"/>
    <w:uiPriority w:val="99"/>
    <w:semiHidden/>
    <w:unhideWhenUsed/>
    <w:rsid w:val="00A00B4A"/>
    <w:rPr>
      <w:sz w:val="20"/>
    </w:rPr>
  </w:style>
  <w:style w:type="character" w:customStyle="1" w:styleId="CommentTextChar">
    <w:name w:val="Comment Text Char"/>
    <w:basedOn w:val="DefaultParagraphFont"/>
    <w:link w:val="CommentText"/>
    <w:uiPriority w:val="99"/>
    <w:semiHidden/>
    <w:rsid w:val="00A00B4A"/>
    <w:rPr>
      <w:rFonts w:ascii="Arial" w:hAnsi="Arial"/>
    </w:rPr>
  </w:style>
  <w:style w:type="paragraph" w:styleId="CommentSubject">
    <w:name w:val="annotation subject"/>
    <w:basedOn w:val="CommentText"/>
    <w:next w:val="CommentText"/>
    <w:link w:val="CommentSubjectChar"/>
    <w:uiPriority w:val="99"/>
    <w:semiHidden/>
    <w:unhideWhenUsed/>
    <w:rsid w:val="00A00B4A"/>
    <w:rPr>
      <w:b/>
      <w:bCs/>
    </w:rPr>
  </w:style>
  <w:style w:type="character" w:customStyle="1" w:styleId="CommentSubjectChar">
    <w:name w:val="Comment Subject Char"/>
    <w:basedOn w:val="CommentTextChar"/>
    <w:link w:val="CommentSubject"/>
    <w:uiPriority w:val="99"/>
    <w:semiHidden/>
    <w:rsid w:val="00A00B4A"/>
    <w:rPr>
      <w:rFonts w:ascii="Arial" w:hAnsi="Arial"/>
      <w:b/>
      <w:bCs/>
    </w:rPr>
  </w:style>
  <w:style w:type="paragraph" w:customStyle="1" w:styleId="Default">
    <w:name w:val="Default"/>
    <w:rsid w:val="00A33B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9770">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BEB3-7A3F-48AA-A23A-74B92735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3</Pages>
  <Words>1006</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3</cp:revision>
  <cp:lastPrinted>2018-03-14T15:24:00Z</cp:lastPrinted>
  <dcterms:created xsi:type="dcterms:W3CDTF">2018-06-04T09:47:00Z</dcterms:created>
  <dcterms:modified xsi:type="dcterms:W3CDTF">2018-06-04T11:08:00Z</dcterms:modified>
</cp:coreProperties>
</file>